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A93" w:rsidRPr="00BA70D2" w:rsidRDefault="00BE7A93" w:rsidP="00327D20">
      <w:pPr>
        <w:pStyle w:val="berschrift2"/>
        <w:jc w:val="both"/>
        <w:rPr>
          <w:rFonts w:asciiTheme="minorHAnsi" w:hAnsiTheme="minorHAnsi" w:cstheme="minorHAnsi"/>
          <w:b w:val="0"/>
          <w:sz w:val="22"/>
          <w:u w:val="none"/>
        </w:rPr>
      </w:pPr>
      <w:r w:rsidRPr="00BA70D2">
        <w:rPr>
          <w:rFonts w:asciiTheme="minorHAnsi" w:hAnsiTheme="minorHAnsi" w:cstheme="minorHAnsi"/>
          <w:b w:val="0"/>
          <w:sz w:val="22"/>
          <w:u w:val="none"/>
        </w:rPr>
        <w:t xml:space="preserve">Die Narkose bei kleinen Kindern stellt für viele Anästhesisten eine besondere </w:t>
      </w:r>
      <w:r w:rsidR="00836530">
        <w:rPr>
          <w:rFonts w:asciiTheme="minorHAnsi" w:hAnsiTheme="minorHAnsi" w:cstheme="minorHAnsi"/>
          <w:b w:val="0"/>
          <w:sz w:val="22"/>
          <w:u w:val="none"/>
        </w:rPr>
        <w:t xml:space="preserve">Situation </w:t>
      </w:r>
      <w:r w:rsidRPr="00BA70D2">
        <w:rPr>
          <w:rFonts w:asciiTheme="minorHAnsi" w:hAnsiTheme="minorHAnsi" w:cstheme="minorHAnsi"/>
          <w:b w:val="0"/>
          <w:sz w:val="22"/>
          <w:u w:val="none"/>
        </w:rPr>
        <w:t xml:space="preserve">dar, da sie mit den kleinen Körpermaßen weniger vertraut sind und die manuellen Techniken wie das Legen eines Venenzugangs und die Intubation sich in diesem Fall oft als schwierig erweisen. </w:t>
      </w:r>
      <w:r w:rsidR="00FA2A79" w:rsidRPr="00BA70D2">
        <w:rPr>
          <w:rFonts w:asciiTheme="minorHAnsi" w:hAnsiTheme="minorHAnsi" w:cstheme="minorHAnsi"/>
          <w:b w:val="0"/>
          <w:sz w:val="22"/>
          <w:u w:val="none"/>
        </w:rPr>
        <w:t>Das</w:t>
      </w:r>
      <w:r w:rsidR="00FA2A79">
        <w:rPr>
          <w:rFonts w:asciiTheme="minorHAnsi" w:hAnsiTheme="minorHAnsi" w:cstheme="minorHAnsi"/>
          <w:b w:val="0"/>
          <w:sz w:val="22"/>
          <w:u w:val="none"/>
        </w:rPr>
        <w:t xml:space="preserve"> grundlegende</w:t>
      </w:r>
      <w:r w:rsidR="001E66FD" w:rsidRPr="00BA70D2">
        <w:rPr>
          <w:rFonts w:asciiTheme="minorHAnsi" w:hAnsiTheme="minorHAnsi" w:cstheme="minorHAnsi"/>
          <w:b w:val="0"/>
          <w:sz w:val="22"/>
          <w:u w:val="none"/>
        </w:rPr>
        <w:t xml:space="preserve"> Ziel der Kindernarkose besteht darin, eine sichere und effektive Narkose zu gewährleisten, bei der die Homöostase des Körpers erhalten bleibt.</w:t>
      </w:r>
    </w:p>
    <w:p w:rsidR="002848B9" w:rsidRPr="00BA70D2" w:rsidRDefault="002848B9" w:rsidP="00327D20">
      <w:pPr>
        <w:jc w:val="both"/>
      </w:pPr>
    </w:p>
    <w:p w:rsidR="002848B9" w:rsidRPr="009A3BDD" w:rsidRDefault="002848B9" w:rsidP="00327D20">
      <w:pPr>
        <w:pStyle w:val="berschrift2"/>
        <w:jc w:val="both"/>
        <w:rPr>
          <w:rFonts w:asciiTheme="majorHAnsi" w:hAnsiTheme="majorHAnsi" w:cstheme="majorHAnsi"/>
          <w:szCs w:val="24"/>
        </w:rPr>
      </w:pPr>
      <w:r w:rsidRPr="009A3BDD">
        <w:rPr>
          <w:rFonts w:asciiTheme="majorHAnsi" w:hAnsiTheme="majorHAnsi" w:cstheme="majorHAnsi"/>
          <w:szCs w:val="24"/>
        </w:rPr>
        <w:t>„10 N“ Qualitäts-Checkliste für Kinderanästhesie</w:t>
      </w:r>
    </w:p>
    <w:p w:rsidR="002848B9" w:rsidRDefault="002848B9" w:rsidP="00327D20">
      <w:pPr>
        <w:jc w:val="both"/>
      </w:pPr>
      <w:r w:rsidRPr="00AF0B57">
        <w:t>Die „10 N“ Qualitäts-Checkliste stellt eine unkomplizierte und praktische Übersicht dar, die die wichtigsten klinischen Aspekte und Zielsetzungen jeder Kinderanästhesie zusammenfasst.</w:t>
      </w:r>
    </w:p>
    <w:p w:rsidR="00946FBE" w:rsidRPr="00AF0B57" w:rsidRDefault="00946FBE" w:rsidP="00327D20">
      <w:pPr>
        <w:jc w:val="both"/>
      </w:pPr>
    </w:p>
    <w:tbl>
      <w:tblPr>
        <w:tblW w:w="12900" w:type="dxa"/>
        <w:shd w:val="clear" w:color="auto" w:fill="FFFFFF"/>
        <w:tblCellMar>
          <w:left w:w="0" w:type="dxa"/>
          <w:right w:w="0" w:type="dxa"/>
        </w:tblCellMar>
        <w:tblLook w:val="04A0" w:firstRow="1" w:lastRow="0" w:firstColumn="1" w:lastColumn="0" w:noHBand="0" w:noVBand="1"/>
      </w:tblPr>
      <w:tblGrid>
        <w:gridCol w:w="3167"/>
        <w:gridCol w:w="9733"/>
      </w:tblGrid>
      <w:tr w:rsidR="002848B9" w:rsidRPr="0020744E" w:rsidTr="0013655F">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proofErr w:type="spellStart"/>
            <w:r w:rsidRPr="000B4354">
              <w:rPr>
                <w:rFonts w:asciiTheme="minorHAnsi" w:hAnsiTheme="minorHAnsi" w:cstheme="minorHAnsi"/>
                <w:color w:val="FF0000"/>
                <w:sz w:val="22"/>
                <w:u w:val="none"/>
              </w:rPr>
              <w:t>N</w:t>
            </w:r>
            <w:r w:rsidRPr="0020744E">
              <w:rPr>
                <w:rFonts w:asciiTheme="minorHAnsi" w:hAnsiTheme="minorHAnsi" w:cstheme="minorHAnsi"/>
                <w:b w:val="0"/>
                <w:sz w:val="22"/>
                <w:u w:val="none"/>
              </w:rPr>
              <w:t>o</w:t>
            </w:r>
            <w:proofErr w:type="spellEnd"/>
            <w:r w:rsidRPr="0020744E">
              <w:rPr>
                <w:rFonts w:asciiTheme="minorHAnsi" w:hAnsiTheme="minorHAnsi" w:cstheme="minorHAnsi"/>
                <w:b w:val="0"/>
                <w:sz w:val="22"/>
                <w:u w:val="none"/>
              </w:rPr>
              <w:t xml:space="preserve"> Fear</w:t>
            </w:r>
          </w:p>
        </w:tc>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r w:rsidRPr="0020744E">
              <w:rPr>
                <w:rFonts w:asciiTheme="minorHAnsi" w:hAnsiTheme="minorHAnsi" w:cstheme="minorHAnsi"/>
                <w:b w:val="0"/>
                <w:sz w:val="22"/>
                <w:u w:val="none"/>
              </w:rPr>
              <w:t>Kind- und elterngerechte Vorbereitung und Informationen</w:t>
            </w:r>
            <w:r w:rsidRPr="0020744E">
              <w:rPr>
                <w:rFonts w:asciiTheme="minorHAnsi" w:hAnsiTheme="minorHAnsi" w:cstheme="minorHAnsi"/>
                <w:b w:val="0"/>
                <w:sz w:val="22"/>
                <w:u w:val="none"/>
              </w:rPr>
              <w:br/>
              <w:t>Nichtmedikamentöse Ablenkung</w:t>
            </w:r>
            <w:r w:rsidRPr="0020744E">
              <w:rPr>
                <w:rFonts w:asciiTheme="minorHAnsi" w:hAnsiTheme="minorHAnsi" w:cstheme="minorHAnsi"/>
                <w:b w:val="0"/>
                <w:sz w:val="22"/>
                <w:u w:val="none"/>
              </w:rPr>
              <w:br/>
            </w:r>
            <w:r w:rsidR="00207DBA" w:rsidRPr="0020744E">
              <w:rPr>
                <w:rFonts w:asciiTheme="minorHAnsi" w:hAnsiTheme="minorHAnsi" w:cstheme="minorHAnsi"/>
                <w:b w:val="0"/>
                <w:sz w:val="22"/>
                <w:u w:val="none"/>
              </w:rPr>
              <w:t>Ggf.</w:t>
            </w:r>
            <w:r w:rsidRPr="0020744E">
              <w:rPr>
                <w:rFonts w:asciiTheme="minorHAnsi" w:hAnsiTheme="minorHAnsi" w:cstheme="minorHAnsi"/>
                <w:b w:val="0"/>
                <w:sz w:val="22"/>
                <w:u w:val="none"/>
              </w:rPr>
              <w:t xml:space="preserve"> Medikamentöse </w:t>
            </w:r>
            <w:proofErr w:type="spellStart"/>
            <w:r w:rsidRPr="0020744E">
              <w:rPr>
                <w:rFonts w:asciiTheme="minorHAnsi" w:hAnsiTheme="minorHAnsi" w:cstheme="minorHAnsi"/>
                <w:b w:val="0"/>
                <w:sz w:val="22"/>
                <w:u w:val="none"/>
              </w:rPr>
              <w:t>Anxiolyse</w:t>
            </w:r>
            <w:proofErr w:type="spellEnd"/>
          </w:p>
        </w:tc>
      </w:tr>
      <w:tr w:rsidR="002848B9" w:rsidRPr="0020744E" w:rsidTr="0013655F">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proofErr w:type="spellStart"/>
            <w:r w:rsidRPr="000B4354">
              <w:rPr>
                <w:rFonts w:asciiTheme="minorHAnsi" w:hAnsiTheme="minorHAnsi" w:cstheme="minorHAnsi"/>
                <w:color w:val="FF0000"/>
                <w:sz w:val="22"/>
                <w:u w:val="none"/>
              </w:rPr>
              <w:t>N</w:t>
            </w:r>
            <w:r w:rsidRPr="0020744E">
              <w:rPr>
                <w:rFonts w:asciiTheme="minorHAnsi" w:hAnsiTheme="minorHAnsi" w:cstheme="minorHAnsi"/>
                <w:b w:val="0"/>
                <w:sz w:val="22"/>
                <w:u w:val="none"/>
              </w:rPr>
              <w:t>ormovolämie</w:t>
            </w:r>
            <w:proofErr w:type="spellEnd"/>
          </w:p>
        </w:tc>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r w:rsidRPr="0020744E">
              <w:rPr>
                <w:rFonts w:asciiTheme="minorHAnsi" w:hAnsiTheme="minorHAnsi" w:cstheme="minorHAnsi"/>
                <w:b w:val="0"/>
                <w:sz w:val="22"/>
                <w:u w:val="none"/>
              </w:rPr>
              <w:t>Kurze Nüchternzeiten</w:t>
            </w:r>
            <w:r w:rsidRPr="0020744E">
              <w:rPr>
                <w:rFonts w:asciiTheme="minorHAnsi" w:hAnsiTheme="minorHAnsi" w:cstheme="minorHAnsi"/>
                <w:b w:val="0"/>
                <w:sz w:val="22"/>
                <w:u w:val="none"/>
              </w:rPr>
              <w:br/>
              <w:t>Adäquate Infusionstherapie</w:t>
            </w:r>
          </w:p>
        </w:tc>
      </w:tr>
      <w:tr w:rsidR="002848B9" w:rsidRPr="0020744E" w:rsidTr="0013655F">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proofErr w:type="spellStart"/>
            <w:r w:rsidRPr="000B4354">
              <w:rPr>
                <w:rFonts w:asciiTheme="minorHAnsi" w:hAnsiTheme="minorHAnsi" w:cstheme="minorHAnsi"/>
                <w:color w:val="FF0000"/>
                <w:sz w:val="22"/>
                <w:u w:val="none"/>
              </w:rPr>
              <w:t>N</w:t>
            </w:r>
            <w:r w:rsidRPr="0020744E">
              <w:rPr>
                <w:rFonts w:asciiTheme="minorHAnsi" w:hAnsiTheme="minorHAnsi" w:cstheme="minorHAnsi"/>
                <w:b w:val="0"/>
                <w:sz w:val="22"/>
                <w:u w:val="none"/>
              </w:rPr>
              <w:t>ormotension</w:t>
            </w:r>
            <w:proofErr w:type="spellEnd"/>
          </w:p>
        </w:tc>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r w:rsidRPr="0020744E">
              <w:rPr>
                <w:rFonts w:asciiTheme="minorHAnsi" w:hAnsiTheme="minorHAnsi" w:cstheme="minorHAnsi"/>
                <w:b w:val="0"/>
                <w:sz w:val="22"/>
                <w:u w:val="none"/>
              </w:rPr>
              <w:t>Konsequente Blutdruckmessung</w:t>
            </w:r>
            <w:r w:rsidRPr="0020744E">
              <w:rPr>
                <w:rFonts w:asciiTheme="minorHAnsi" w:hAnsiTheme="minorHAnsi" w:cstheme="minorHAnsi"/>
                <w:b w:val="0"/>
                <w:sz w:val="22"/>
                <w:u w:val="none"/>
              </w:rPr>
              <w:br/>
              <w:t>Konsequente Therapie von Hypotensionen</w:t>
            </w:r>
          </w:p>
        </w:tc>
      </w:tr>
      <w:tr w:rsidR="002848B9" w:rsidRPr="0020744E" w:rsidTr="0013655F">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r w:rsidRPr="000B4354">
              <w:rPr>
                <w:rFonts w:asciiTheme="minorHAnsi" w:hAnsiTheme="minorHAnsi" w:cstheme="minorHAnsi"/>
                <w:color w:val="FF0000"/>
                <w:sz w:val="22"/>
                <w:u w:val="none"/>
              </w:rPr>
              <w:t>N</w:t>
            </w:r>
            <w:r w:rsidRPr="0020744E">
              <w:rPr>
                <w:rFonts w:asciiTheme="minorHAnsi" w:hAnsiTheme="minorHAnsi" w:cstheme="minorHAnsi"/>
                <w:b w:val="0"/>
                <w:sz w:val="22"/>
                <w:u w:val="none"/>
              </w:rPr>
              <w:t>ormale Herzfrequenz</w:t>
            </w:r>
          </w:p>
        </w:tc>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proofErr w:type="spellStart"/>
            <w:r w:rsidRPr="0020744E">
              <w:rPr>
                <w:rFonts w:asciiTheme="minorHAnsi" w:hAnsiTheme="minorHAnsi" w:cstheme="minorHAnsi"/>
                <w:b w:val="0"/>
                <w:sz w:val="22"/>
                <w:u w:val="none"/>
              </w:rPr>
              <w:t>Herzfrequenzmonitoring</w:t>
            </w:r>
            <w:proofErr w:type="spellEnd"/>
            <w:r w:rsidRPr="0020744E">
              <w:rPr>
                <w:rFonts w:asciiTheme="minorHAnsi" w:hAnsiTheme="minorHAnsi" w:cstheme="minorHAnsi"/>
                <w:b w:val="0"/>
                <w:sz w:val="22"/>
                <w:u w:val="none"/>
              </w:rPr>
              <w:br/>
              <w:t>Behandlung von Herzrhythmusstörungen</w:t>
            </w:r>
          </w:p>
        </w:tc>
      </w:tr>
      <w:tr w:rsidR="002848B9" w:rsidRPr="0020744E" w:rsidTr="0013655F">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proofErr w:type="spellStart"/>
            <w:r w:rsidRPr="000B4354">
              <w:rPr>
                <w:rFonts w:asciiTheme="minorHAnsi" w:hAnsiTheme="minorHAnsi" w:cstheme="minorHAnsi"/>
                <w:color w:val="FF0000"/>
                <w:sz w:val="22"/>
                <w:u w:val="none"/>
              </w:rPr>
              <w:t>N</w:t>
            </w:r>
            <w:r w:rsidRPr="0020744E">
              <w:rPr>
                <w:rFonts w:asciiTheme="minorHAnsi" w:hAnsiTheme="minorHAnsi" w:cstheme="minorHAnsi"/>
                <w:b w:val="0"/>
                <w:sz w:val="22"/>
                <w:u w:val="none"/>
              </w:rPr>
              <w:t>ormokapnie</w:t>
            </w:r>
            <w:proofErr w:type="spellEnd"/>
          </w:p>
        </w:tc>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r w:rsidRPr="0020744E">
              <w:rPr>
                <w:rFonts w:asciiTheme="minorHAnsi" w:hAnsiTheme="minorHAnsi" w:cstheme="minorHAnsi"/>
                <w:b w:val="0"/>
                <w:sz w:val="22"/>
                <w:u w:val="none"/>
              </w:rPr>
              <w:t xml:space="preserve">Überwachung des </w:t>
            </w:r>
            <w:proofErr w:type="spellStart"/>
            <w:r w:rsidRPr="0020744E">
              <w:rPr>
                <w:rFonts w:asciiTheme="minorHAnsi" w:hAnsiTheme="minorHAnsi" w:cstheme="minorHAnsi"/>
                <w:b w:val="0"/>
                <w:sz w:val="22"/>
                <w:u w:val="none"/>
              </w:rPr>
              <w:t>endtidalen</w:t>
            </w:r>
            <w:proofErr w:type="spellEnd"/>
            <w:r w:rsidRPr="0020744E">
              <w:rPr>
                <w:rFonts w:asciiTheme="minorHAnsi" w:hAnsiTheme="minorHAnsi" w:cstheme="minorHAnsi"/>
                <w:b w:val="0"/>
                <w:sz w:val="22"/>
                <w:u w:val="none"/>
              </w:rPr>
              <w:t xml:space="preserve"> CO2 (</w:t>
            </w:r>
            <w:proofErr w:type="spellStart"/>
            <w:r w:rsidRPr="0020744E">
              <w:rPr>
                <w:rFonts w:asciiTheme="minorHAnsi" w:hAnsiTheme="minorHAnsi" w:cstheme="minorHAnsi"/>
                <w:b w:val="0"/>
                <w:sz w:val="22"/>
                <w:u w:val="none"/>
              </w:rPr>
              <w:t>Kapnographie</w:t>
            </w:r>
            <w:proofErr w:type="spellEnd"/>
            <w:r w:rsidRPr="0020744E">
              <w:rPr>
                <w:rFonts w:asciiTheme="minorHAnsi" w:hAnsiTheme="minorHAnsi" w:cstheme="minorHAnsi"/>
                <w:b w:val="0"/>
                <w:sz w:val="22"/>
                <w:u w:val="none"/>
              </w:rPr>
              <w:t>, BGA, transkutan)</w:t>
            </w:r>
          </w:p>
        </w:tc>
      </w:tr>
      <w:tr w:rsidR="002848B9" w:rsidRPr="0020744E" w:rsidTr="0013655F">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proofErr w:type="spellStart"/>
            <w:r w:rsidRPr="000B4354">
              <w:rPr>
                <w:rFonts w:asciiTheme="minorHAnsi" w:hAnsiTheme="minorHAnsi" w:cstheme="minorHAnsi"/>
                <w:color w:val="FF0000"/>
                <w:sz w:val="22"/>
                <w:u w:val="none"/>
              </w:rPr>
              <w:t>N</w:t>
            </w:r>
            <w:r w:rsidRPr="0020744E">
              <w:rPr>
                <w:rFonts w:asciiTheme="minorHAnsi" w:hAnsiTheme="minorHAnsi" w:cstheme="minorHAnsi"/>
                <w:b w:val="0"/>
                <w:sz w:val="22"/>
                <w:u w:val="none"/>
              </w:rPr>
              <w:t>ormoxämie</w:t>
            </w:r>
            <w:proofErr w:type="spellEnd"/>
          </w:p>
        </w:tc>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r w:rsidRPr="0020744E">
              <w:rPr>
                <w:rFonts w:asciiTheme="minorHAnsi" w:hAnsiTheme="minorHAnsi" w:cstheme="minorHAnsi"/>
                <w:b w:val="0"/>
                <w:sz w:val="22"/>
                <w:u w:val="none"/>
              </w:rPr>
              <w:t>Vermeiden von Hypoxie durch Risiko- und Komplikationsmanagement</w:t>
            </w:r>
          </w:p>
        </w:tc>
      </w:tr>
      <w:tr w:rsidR="002848B9" w:rsidRPr="0020744E" w:rsidTr="0013655F">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proofErr w:type="spellStart"/>
            <w:r w:rsidRPr="000B4354">
              <w:rPr>
                <w:rFonts w:asciiTheme="minorHAnsi" w:hAnsiTheme="minorHAnsi" w:cstheme="minorHAnsi"/>
                <w:color w:val="FF0000"/>
                <w:sz w:val="22"/>
                <w:u w:val="none"/>
              </w:rPr>
              <w:t>N</w:t>
            </w:r>
            <w:r w:rsidRPr="0020744E">
              <w:rPr>
                <w:rFonts w:asciiTheme="minorHAnsi" w:hAnsiTheme="minorHAnsi" w:cstheme="minorHAnsi"/>
                <w:b w:val="0"/>
                <w:sz w:val="22"/>
                <w:u w:val="none"/>
              </w:rPr>
              <w:t>ormonatriämie</w:t>
            </w:r>
            <w:proofErr w:type="spellEnd"/>
          </w:p>
        </w:tc>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r w:rsidRPr="0020744E">
              <w:rPr>
                <w:rFonts w:asciiTheme="minorHAnsi" w:hAnsiTheme="minorHAnsi" w:cstheme="minorHAnsi"/>
                <w:b w:val="0"/>
                <w:sz w:val="22"/>
                <w:u w:val="none"/>
              </w:rPr>
              <w:t>Striktes Vermeiden von hypotonen Lösungen</w:t>
            </w:r>
          </w:p>
        </w:tc>
      </w:tr>
      <w:tr w:rsidR="002848B9" w:rsidRPr="0020744E" w:rsidTr="0013655F">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proofErr w:type="spellStart"/>
            <w:r w:rsidRPr="000B4354">
              <w:rPr>
                <w:rFonts w:asciiTheme="minorHAnsi" w:hAnsiTheme="minorHAnsi" w:cstheme="minorHAnsi"/>
                <w:color w:val="FF0000"/>
                <w:sz w:val="22"/>
                <w:u w:val="none"/>
              </w:rPr>
              <w:t>N</w:t>
            </w:r>
            <w:r w:rsidRPr="0020744E">
              <w:rPr>
                <w:rFonts w:asciiTheme="minorHAnsi" w:hAnsiTheme="minorHAnsi" w:cstheme="minorHAnsi"/>
                <w:b w:val="0"/>
                <w:sz w:val="22"/>
                <w:u w:val="none"/>
              </w:rPr>
              <w:t>ormoglykämie</w:t>
            </w:r>
            <w:proofErr w:type="spellEnd"/>
          </w:p>
        </w:tc>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r w:rsidRPr="0020744E">
              <w:rPr>
                <w:rFonts w:asciiTheme="minorHAnsi" w:hAnsiTheme="minorHAnsi" w:cstheme="minorHAnsi"/>
                <w:b w:val="0"/>
                <w:sz w:val="22"/>
                <w:u w:val="none"/>
              </w:rPr>
              <w:t>Kurze Nüchternzeiten</w:t>
            </w:r>
          </w:p>
        </w:tc>
      </w:tr>
      <w:tr w:rsidR="002848B9" w:rsidRPr="0020744E" w:rsidTr="0013655F">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proofErr w:type="spellStart"/>
            <w:r w:rsidRPr="000B4354">
              <w:rPr>
                <w:rFonts w:asciiTheme="minorHAnsi" w:hAnsiTheme="minorHAnsi" w:cstheme="minorHAnsi"/>
                <w:color w:val="FF0000"/>
                <w:sz w:val="22"/>
                <w:u w:val="none"/>
              </w:rPr>
              <w:t>N</w:t>
            </w:r>
            <w:r w:rsidRPr="0020744E">
              <w:rPr>
                <w:rFonts w:asciiTheme="minorHAnsi" w:hAnsiTheme="minorHAnsi" w:cstheme="minorHAnsi"/>
                <w:b w:val="0"/>
                <w:sz w:val="22"/>
                <w:u w:val="none"/>
              </w:rPr>
              <w:t>ormothermie</w:t>
            </w:r>
            <w:proofErr w:type="spellEnd"/>
          </w:p>
        </w:tc>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r w:rsidRPr="0020744E">
              <w:rPr>
                <w:rFonts w:asciiTheme="minorHAnsi" w:hAnsiTheme="minorHAnsi" w:cstheme="minorHAnsi"/>
                <w:b w:val="0"/>
                <w:sz w:val="22"/>
                <w:u w:val="none"/>
              </w:rPr>
              <w:t>Konsequentes Wärmemanagement</w:t>
            </w:r>
          </w:p>
        </w:tc>
      </w:tr>
      <w:tr w:rsidR="002848B9" w:rsidRPr="0020744E" w:rsidTr="0013655F">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proofErr w:type="spellStart"/>
            <w:r w:rsidRPr="000B4354">
              <w:rPr>
                <w:rFonts w:asciiTheme="minorHAnsi" w:hAnsiTheme="minorHAnsi" w:cstheme="minorHAnsi"/>
                <w:color w:val="FF0000"/>
                <w:sz w:val="22"/>
                <w:u w:val="none"/>
              </w:rPr>
              <w:t>N</w:t>
            </w:r>
            <w:r w:rsidRPr="0020744E">
              <w:rPr>
                <w:rFonts w:asciiTheme="minorHAnsi" w:hAnsiTheme="minorHAnsi" w:cstheme="minorHAnsi"/>
                <w:b w:val="0"/>
                <w:sz w:val="22"/>
                <w:u w:val="none"/>
              </w:rPr>
              <w:t>o</w:t>
            </w:r>
            <w:proofErr w:type="spellEnd"/>
            <w:r w:rsidRPr="0020744E">
              <w:rPr>
                <w:rFonts w:asciiTheme="minorHAnsi" w:hAnsiTheme="minorHAnsi" w:cstheme="minorHAnsi"/>
                <w:b w:val="0"/>
                <w:sz w:val="22"/>
                <w:u w:val="none"/>
              </w:rPr>
              <w:t xml:space="preserve"> Pain</w:t>
            </w:r>
          </w:p>
        </w:tc>
        <w:tc>
          <w:tcPr>
            <w:tcW w:w="0" w:type="auto"/>
            <w:tcBorders>
              <w:top w:val="nil"/>
              <w:left w:val="nil"/>
              <w:bottom w:val="nil"/>
              <w:right w:val="nil"/>
            </w:tcBorders>
            <w:shd w:val="clear" w:color="auto" w:fill="FFFFFF"/>
            <w:hideMark/>
          </w:tcPr>
          <w:p w:rsidR="002848B9" w:rsidRPr="0020744E" w:rsidRDefault="002848B9" w:rsidP="0013655F">
            <w:pPr>
              <w:pStyle w:val="berschrift2"/>
              <w:rPr>
                <w:rFonts w:asciiTheme="minorHAnsi" w:hAnsiTheme="minorHAnsi" w:cstheme="minorHAnsi"/>
                <w:b w:val="0"/>
                <w:sz w:val="22"/>
                <w:u w:val="none"/>
              </w:rPr>
            </w:pPr>
            <w:r w:rsidRPr="0020744E">
              <w:rPr>
                <w:rFonts w:asciiTheme="minorHAnsi" w:hAnsiTheme="minorHAnsi" w:cstheme="minorHAnsi"/>
                <w:b w:val="0"/>
                <w:sz w:val="22"/>
                <w:u w:val="none"/>
              </w:rPr>
              <w:t>Multimodale Schmerzkonzepte</w:t>
            </w:r>
          </w:p>
        </w:tc>
      </w:tr>
    </w:tbl>
    <w:p w:rsidR="002848B9" w:rsidRPr="002848B9" w:rsidRDefault="002848B9" w:rsidP="002848B9"/>
    <w:p w:rsidR="001E66FD" w:rsidRPr="001E66FD" w:rsidRDefault="001E66FD" w:rsidP="001E66FD">
      <w:pPr>
        <w:rPr>
          <w:rFonts w:asciiTheme="majorHAnsi" w:hAnsiTheme="majorHAnsi" w:cstheme="majorHAnsi"/>
        </w:rPr>
      </w:pPr>
    </w:p>
    <w:p w:rsidR="00170369" w:rsidRPr="001E66FD" w:rsidRDefault="00170369" w:rsidP="002848B9">
      <w:pPr>
        <w:pStyle w:val="berschrift2"/>
        <w:ind w:left="0" w:firstLine="0"/>
        <w:rPr>
          <w:rFonts w:asciiTheme="majorHAnsi" w:hAnsiTheme="majorHAnsi" w:cstheme="majorHAnsi"/>
        </w:rPr>
      </w:pPr>
      <w:r w:rsidRPr="001E66FD">
        <w:rPr>
          <w:rFonts w:asciiTheme="majorHAnsi" w:hAnsiTheme="majorHAnsi" w:cstheme="majorHAnsi"/>
        </w:rPr>
        <w:t>Prämedikation</w:t>
      </w:r>
    </w:p>
    <w:p w:rsidR="00A67C90" w:rsidRDefault="002C5DA0" w:rsidP="00327D20">
      <w:pPr>
        <w:jc w:val="both"/>
      </w:pPr>
      <w:r>
        <w:t>B</w:t>
      </w:r>
      <w:r w:rsidRPr="002C5DA0">
        <w:t xml:space="preserve">ei der präoperativen Vorbereitung von Kindern </w:t>
      </w:r>
      <w:r>
        <w:t xml:space="preserve">ist </w:t>
      </w:r>
      <w:r w:rsidRPr="002C5DA0">
        <w:t xml:space="preserve">die </w:t>
      </w:r>
      <w:r>
        <w:t xml:space="preserve">Anamnese und die klinischen </w:t>
      </w:r>
      <w:r w:rsidRPr="002C5DA0">
        <w:t xml:space="preserve">Untersuchungen wichtige Grundlagen, um das perioperative Risiko einzuschätzen. Es ist wichtig, </w:t>
      </w:r>
      <w:r w:rsidR="00A67C90">
        <w:t>Besonderheiten</w:t>
      </w:r>
      <w:r w:rsidRPr="002C5DA0">
        <w:t xml:space="preserve"> zu dokumentieren und dem verantwortlichen Oberarzt zu präsentieren</w:t>
      </w:r>
      <w:r w:rsidR="0032310C">
        <w:t xml:space="preserve">. </w:t>
      </w:r>
    </w:p>
    <w:p w:rsidR="001E66FD" w:rsidRDefault="001E66FD" w:rsidP="002C5DA0"/>
    <w:p w:rsidR="00A67C90" w:rsidRDefault="00A67C90" w:rsidP="00873B63">
      <w:pPr>
        <w:pStyle w:val="Listenabsatz"/>
        <w:numPr>
          <w:ilvl w:val="0"/>
          <w:numId w:val="4"/>
        </w:numPr>
      </w:pPr>
      <w:r>
        <w:t>Schwierige Intubationsbedingungen</w:t>
      </w:r>
    </w:p>
    <w:p w:rsidR="00A67C90" w:rsidRDefault="00A67C90" w:rsidP="00873B63">
      <w:pPr>
        <w:pStyle w:val="Listenabsatz"/>
        <w:numPr>
          <w:ilvl w:val="0"/>
          <w:numId w:val="4"/>
        </w:numPr>
      </w:pPr>
      <w:r>
        <w:t>Schlechte Venenverhältnisse</w:t>
      </w:r>
    </w:p>
    <w:p w:rsidR="00A67C90" w:rsidRDefault="00A67C90" w:rsidP="00873B63">
      <w:pPr>
        <w:pStyle w:val="Listenabsatz"/>
        <w:numPr>
          <w:ilvl w:val="0"/>
          <w:numId w:val="4"/>
        </w:numPr>
      </w:pPr>
      <w:r>
        <w:t>Bei Frühgeburten das Gestationsgewicht und -alter</w:t>
      </w:r>
    </w:p>
    <w:p w:rsidR="00A67C90" w:rsidRDefault="00A67C90" w:rsidP="00873B63">
      <w:pPr>
        <w:pStyle w:val="Listenabsatz"/>
        <w:numPr>
          <w:ilvl w:val="0"/>
          <w:numId w:val="4"/>
        </w:numPr>
      </w:pPr>
      <w:r>
        <w:t>Beatmungsunterstützung nach Geburt</w:t>
      </w:r>
    </w:p>
    <w:p w:rsidR="00A67C90" w:rsidRDefault="00A67C90" w:rsidP="002C5DA0"/>
    <w:p w:rsidR="002C5DA0" w:rsidRDefault="00A67C90" w:rsidP="00327D20">
      <w:pPr>
        <w:jc w:val="both"/>
      </w:pPr>
      <w:r w:rsidRPr="00A67C90">
        <w:t>Bei Fieber über 38,5 °C, eitrigem Auswurf oder einem allgemein geschwächten Zustand aufgrund einer Infektion sollten elektive Eingriffe nach Rücksprache mit dem</w:t>
      </w:r>
      <w:r>
        <w:t xml:space="preserve"> zuständigen Oberarzt und </w:t>
      </w:r>
      <w:r w:rsidR="0032310C">
        <w:t xml:space="preserve">dem </w:t>
      </w:r>
      <w:r w:rsidRPr="00A67C90">
        <w:t>Operateur verschoben werden.</w:t>
      </w:r>
    </w:p>
    <w:p w:rsidR="00AF31E2" w:rsidRDefault="00AF31E2" w:rsidP="00327D20">
      <w:pPr>
        <w:jc w:val="both"/>
      </w:pPr>
    </w:p>
    <w:p w:rsidR="002C5DA0" w:rsidRDefault="0032310C" w:rsidP="00327D20">
      <w:pPr>
        <w:jc w:val="both"/>
      </w:pPr>
      <w:r>
        <w:t>Eine medikamentöse Prämedikation ist nicht notwendig. Wichtiger ist neben der Aufklärung der Eltern das Kind mit in das Narkosegespräch mit einzubeziehen und ihm den Ablauf zu erläutern (z.B</w:t>
      </w:r>
      <w:r w:rsidR="00615F12">
        <w:t>.</w:t>
      </w:r>
      <w:r>
        <w:t xml:space="preserve"> </w:t>
      </w:r>
      <w:r w:rsidR="001E66FD">
        <w:t>„</w:t>
      </w:r>
      <w:r>
        <w:t xml:space="preserve">Du darfst ein Kuscheltier mit zu deiner Reise mitbringen.  Einschlafen mit einer Zaubermaske. Deine Eltern </w:t>
      </w:r>
      <w:r>
        <w:lastRenderedPageBreak/>
        <w:t>warten dann auf dich im AWR.</w:t>
      </w:r>
      <w:r w:rsidR="001E66FD">
        <w:t>“</w:t>
      </w:r>
      <w:r>
        <w:t xml:space="preserve"> etc.). Nur bei geplanter iv Einleitung bitte den Eltern ein EMLA Pflaster mitgeben und erläutern, a</w:t>
      </w:r>
      <w:r w:rsidR="00836530">
        <w:t>b</w:t>
      </w:r>
      <w:r>
        <w:t xml:space="preserve"> </w:t>
      </w:r>
      <w:r w:rsidR="001E66FD">
        <w:t xml:space="preserve">wann und an </w:t>
      </w:r>
      <w:r>
        <w:t>welche Stellte diese angebracht werden soll.</w:t>
      </w:r>
      <w:r w:rsidR="008D22A4">
        <w:t xml:space="preserve"> </w:t>
      </w:r>
      <w:r w:rsidR="00C56ED9">
        <w:t xml:space="preserve">Bei Kindern ab einem Körpergewicht von 25 kg ist eine Maskeneinleitung häufig erschwert, daher sollte bevorzugt eine </w:t>
      </w:r>
      <w:proofErr w:type="spellStart"/>
      <w:r w:rsidR="00C56ED9">
        <w:t>i.v.</w:t>
      </w:r>
      <w:proofErr w:type="spellEnd"/>
      <w:r w:rsidR="00C56ED9">
        <w:t>-Einleitung erfolgen. Bitte die Form der Narkoseeinleitung in der Prämedikation dokumentieren (</w:t>
      </w:r>
      <w:proofErr w:type="spellStart"/>
      <w:r w:rsidR="00C56ED9">
        <w:t>i.v.</w:t>
      </w:r>
      <w:proofErr w:type="spellEnd"/>
      <w:r w:rsidR="00C56ED9">
        <w:t>- oder Maskeneinleitung).</w:t>
      </w:r>
    </w:p>
    <w:p w:rsidR="002C5DA0" w:rsidRPr="002C5DA0" w:rsidRDefault="002C5DA0" w:rsidP="00327D20">
      <w:pPr>
        <w:jc w:val="both"/>
      </w:pPr>
    </w:p>
    <w:p w:rsidR="00170369" w:rsidRPr="00170369" w:rsidRDefault="00170369" w:rsidP="00873B63">
      <w:pPr>
        <w:pStyle w:val="berschrift2"/>
        <w:numPr>
          <w:ilvl w:val="0"/>
          <w:numId w:val="2"/>
        </w:numPr>
        <w:rPr>
          <w:rFonts w:asciiTheme="minorHAnsi" w:hAnsiTheme="minorHAnsi" w:cstheme="minorHAnsi"/>
          <w:b w:val="0"/>
          <w:sz w:val="22"/>
          <w:u w:val="none"/>
        </w:rPr>
      </w:pPr>
      <w:r w:rsidRPr="00170369">
        <w:rPr>
          <w:rFonts w:asciiTheme="minorHAnsi" w:hAnsiTheme="minorHAnsi" w:cstheme="minorHAnsi"/>
          <w:b w:val="0"/>
          <w:sz w:val="22"/>
          <w:u w:val="none"/>
        </w:rPr>
        <w:t xml:space="preserve">Kein </w:t>
      </w:r>
      <w:proofErr w:type="spellStart"/>
      <w:r w:rsidRPr="00170369">
        <w:rPr>
          <w:rFonts w:asciiTheme="minorHAnsi" w:hAnsiTheme="minorHAnsi" w:cstheme="minorHAnsi"/>
          <w:b w:val="0"/>
          <w:sz w:val="22"/>
          <w:u w:val="none"/>
        </w:rPr>
        <w:t>Dormicum</w:t>
      </w:r>
      <w:proofErr w:type="spellEnd"/>
      <w:r w:rsidRPr="00170369">
        <w:rPr>
          <w:rFonts w:asciiTheme="minorHAnsi" w:hAnsiTheme="minorHAnsi" w:cstheme="minorHAnsi"/>
          <w:b w:val="0"/>
          <w:sz w:val="22"/>
          <w:u w:val="none"/>
        </w:rPr>
        <w:t>-Saft</w:t>
      </w:r>
    </w:p>
    <w:p w:rsidR="00594A4C" w:rsidRPr="00594A4C" w:rsidRDefault="00170369" w:rsidP="00C50C6B">
      <w:pPr>
        <w:pStyle w:val="berschrift2"/>
        <w:numPr>
          <w:ilvl w:val="0"/>
          <w:numId w:val="2"/>
        </w:numPr>
        <w:jc w:val="both"/>
        <w:rPr>
          <w:rFonts w:asciiTheme="minorHAnsi" w:hAnsiTheme="minorHAnsi" w:cstheme="minorHAnsi"/>
          <w:b w:val="0"/>
          <w:sz w:val="22"/>
          <w:u w:val="none"/>
        </w:rPr>
      </w:pPr>
      <w:r w:rsidRPr="00170369">
        <w:rPr>
          <w:rFonts w:asciiTheme="minorHAnsi" w:hAnsiTheme="minorHAnsi" w:cstheme="minorHAnsi"/>
          <w:b w:val="0"/>
          <w:sz w:val="22"/>
          <w:u w:val="none"/>
        </w:rPr>
        <w:t xml:space="preserve">1 x EMLA Pflaster bei geplanter iv </w:t>
      </w:r>
      <w:r w:rsidR="00023696" w:rsidRPr="00170369">
        <w:rPr>
          <w:rFonts w:asciiTheme="minorHAnsi" w:hAnsiTheme="minorHAnsi" w:cstheme="minorHAnsi"/>
          <w:b w:val="0"/>
          <w:sz w:val="22"/>
          <w:u w:val="none"/>
        </w:rPr>
        <w:t>Einleitung cave</w:t>
      </w:r>
      <w:r w:rsidRPr="00170369">
        <w:rPr>
          <w:rFonts w:asciiTheme="minorHAnsi" w:hAnsiTheme="minorHAnsi" w:cstheme="minorHAnsi"/>
          <w:b w:val="0"/>
          <w:sz w:val="22"/>
          <w:u w:val="none"/>
        </w:rPr>
        <w:t xml:space="preserve">: </w:t>
      </w:r>
      <w:r w:rsidR="001E66FD">
        <w:rPr>
          <w:rFonts w:asciiTheme="minorHAnsi" w:hAnsiTheme="minorHAnsi" w:cstheme="minorHAnsi"/>
          <w:b w:val="0"/>
          <w:sz w:val="22"/>
          <w:u w:val="none"/>
        </w:rPr>
        <w:t xml:space="preserve"> </w:t>
      </w:r>
      <w:r w:rsidR="000C0152">
        <w:rPr>
          <w:rFonts w:asciiTheme="minorHAnsi" w:hAnsiTheme="minorHAnsi" w:cstheme="minorHAnsi"/>
          <w:b w:val="0"/>
          <w:sz w:val="22"/>
          <w:u w:val="none"/>
        </w:rPr>
        <w:t xml:space="preserve">Muss mindestens 1 Stunde vor dem geplanten Eingriff geklebt werden. </w:t>
      </w:r>
      <w:r w:rsidRPr="00170369">
        <w:rPr>
          <w:rFonts w:asciiTheme="minorHAnsi" w:hAnsiTheme="minorHAnsi" w:cstheme="minorHAnsi"/>
          <w:b w:val="0"/>
          <w:sz w:val="22"/>
          <w:u w:val="none"/>
        </w:rPr>
        <w:t xml:space="preserve">EMLA Pflaster </w:t>
      </w:r>
      <w:r w:rsidR="00721C72">
        <w:rPr>
          <w:rFonts w:asciiTheme="minorHAnsi" w:hAnsiTheme="minorHAnsi" w:cstheme="minorHAnsi"/>
          <w:b w:val="0"/>
          <w:sz w:val="22"/>
          <w:u w:val="none"/>
        </w:rPr>
        <w:t xml:space="preserve">bei </w:t>
      </w:r>
      <w:r w:rsidR="00721C72" w:rsidRPr="00170369">
        <w:rPr>
          <w:rFonts w:asciiTheme="minorHAnsi" w:hAnsiTheme="minorHAnsi" w:cstheme="minorHAnsi"/>
          <w:b w:val="0"/>
          <w:sz w:val="22"/>
          <w:u w:val="none"/>
        </w:rPr>
        <w:t>Abruf</w:t>
      </w:r>
      <w:r w:rsidRPr="00170369">
        <w:rPr>
          <w:rFonts w:asciiTheme="minorHAnsi" w:hAnsiTheme="minorHAnsi" w:cstheme="minorHAnsi"/>
          <w:b w:val="0"/>
          <w:sz w:val="22"/>
          <w:u w:val="none"/>
        </w:rPr>
        <w:t xml:space="preserve"> der Kinder auf der Station entfernen</w:t>
      </w:r>
      <w:r w:rsidR="000C0152">
        <w:rPr>
          <w:rFonts w:asciiTheme="minorHAnsi" w:hAnsiTheme="minorHAnsi" w:cstheme="minorHAnsi"/>
          <w:b w:val="0"/>
          <w:sz w:val="22"/>
          <w:u w:val="none"/>
        </w:rPr>
        <w:t xml:space="preserve">. Säuglinge (3-11 Monate) </w:t>
      </w:r>
      <w:r w:rsidR="00D31FA1">
        <w:rPr>
          <w:rFonts w:asciiTheme="minorHAnsi" w:hAnsiTheme="minorHAnsi" w:cstheme="minorHAnsi"/>
          <w:b w:val="0"/>
          <w:sz w:val="22"/>
          <w:u w:val="none"/>
        </w:rPr>
        <w:t>max. 1</w:t>
      </w:r>
      <w:r w:rsidR="00BA70D2">
        <w:rPr>
          <w:rFonts w:asciiTheme="minorHAnsi" w:hAnsiTheme="minorHAnsi" w:cstheme="minorHAnsi"/>
          <w:b w:val="0"/>
          <w:sz w:val="22"/>
          <w:u w:val="none"/>
        </w:rPr>
        <w:t>Pflaster,</w:t>
      </w:r>
      <w:r w:rsidR="000C0152">
        <w:rPr>
          <w:rFonts w:asciiTheme="minorHAnsi" w:hAnsiTheme="minorHAnsi" w:cstheme="minorHAnsi"/>
          <w:b w:val="0"/>
          <w:sz w:val="22"/>
          <w:u w:val="none"/>
        </w:rPr>
        <w:t xml:space="preserve"> Kleinkinder bis zu </w:t>
      </w:r>
      <w:r w:rsidR="00D31FA1">
        <w:rPr>
          <w:rFonts w:asciiTheme="minorHAnsi" w:hAnsiTheme="minorHAnsi" w:cstheme="minorHAnsi"/>
          <w:b w:val="0"/>
          <w:sz w:val="22"/>
          <w:u w:val="none"/>
        </w:rPr>
        <w:t>2</w:t>
      </w:r>
      <w:r w:rsidR="000C0152">
        <w:rPr>
          <w:rFonts w:asciiTheme="minorHAnsi" w:hAnsiTheme="minorHAnsi" w:cstheme="minorHAnsi"/>
          <w:b w:val="0"/>
          <w:sz w:val="22"/>
          <w:u w:val="none"/>
        </w:rPr>
        <w:t>Pflaster</w:t>
      </w:r>
      <w:r w:rsidR="00594A4C">
        <w:rPr>
          <w:rFonts w:asciiTheme="minorHAnsi" w:hAnsiTheme="minorHAnsi" w:cstheme="minorHAnsi"/>
          <w:b w:val="0"/>
          <w:sz w:val="22"/>
          <w:u w:val="none"/>
        </w:rPr>
        <w:t xml:space="preserve"> (</w:t>
      </w:r>
      <w:r w:rsidR="00BA70D2">
        <w:rPr>
          <w:rFonts w:asciiTheme="minorHAnsi" w:hAnsiTheme="minorHAnsi" w:cstheme="minorHAnsi"/>
          <w:b w:val="0"/>
          <w:sz w:val="22"/>
          <w:u w:val="none"/>
        </w:rPr>
        <w:t>Gefahr:</w:t>
      </w:r>
      <w:r w:rsidR="00594A4C">
        <w:rPr>
          <w:rFonts w:asciiTheme="minorHAnsi" w:hAnsiTheme="minorHAnsi" w:cstheme="minorHAnsi"/>
          <w:b w:val="0"/>
          <w:sz w:val="22"/>
          <w:u w:val="none"/>
        </w:rPr>
        <w:t xml:space="preserve"> </w:t>
      </w:r>
      <w:proofErr w:type="spellStart"/>
      <w:r w:rsidR="00594A4C" w:rsidRPr="00594A4C">
        <w:rPr>
          <w:rFonts w:asciiTheme="minorHAnsi" w:hAnsiTheme="minorHAnsi" w:cstheme="minorHAnsi"/>
          <w:b w:val="0"/>
          <w:sz w:val="22"/>
          <w:u w:val="none"/>
        </w:rPr>
        <w:t>Methämoglobinämie</w:t>
      </w:r>
      <w:proofErr w:type="spellEnd"/>
      <w:r w:rsidR="00594A4C">
        <w:rPr>
          <w:rFonts w:asciiTheme="minorHAnsi" w:hAnsiTheme="minorHAnsi" w:cstheme="minorHAnsi"/>
          <w:b w:val="0"/>
          <w:sz w:val="22"/>
          <w:u w:val="none"/>
        </w:rPr>
        <w:t>)</w:t>
      </w:r>
    </w:p>
    <w:p w:rsidR="0077082F" w:rsidRDefault="0077082F" w:rsidP="00906EDD"/>
    <w:p w:rsidR="00755DBC" w:rsidRDefault="00755DBC" w:rsidP="00906EDD"/>
    <w:p w:rsidR="00906EDD" w:rsidRDefault="00906EDD" w:rsidP="00327D20">
      <w:pPr>
        <w:jc w:val="both"/>
      </w:pPr>
      <w:r>
        <w:t>Alle Kinder erhalten präoperativ Ibuprofensaft 4 %</w:t>
      </w:r>
      <w:r w:rsidR="00D7075E">
        <w:t xml:space="preserve"> (bitte Allergien beachten)</w:t>
      </w:r>
      <w:r>
        <w:t xml:space="preserve">. Die </w:t>
      </w:r>
      <w:r w:rsidR="00D7075E">
        <w:t>Dosierung bitte</w:t>
      </w:r>
      <w:r>
        <w:t xml:space="preserve"> der Tabelle entnehmen.</w:t>
      </w:r>
    </w:p>
    <w:p w:rsidR="00327D20" w:rsidRPr="00906EDD" w:rsidRDefault="00327D20" w:rsidP="00327D20">
      <w:pPr>
        <w:jc w:val="both"/>
      </w:pPr>
    </w:p>
    <w:p w:rsidR="001E66FD" w:rsidRPr="0077082F" w:rsidRDefault="00170369" w:rsidP="0077082F">
      <w:pPr>
        <w:pStyle w:val="berschrift2"/>
        <w:rPr>
          <w:rFonts w:asciiTheme="majorHAnsi" w:hAnsiTheme="majorHAnsi" w:cstheme="majorHAnsi"/>
        </w:rPr>
      </w:pPr>
      <w:r w:rsidRPr="001E66FD">
        <w:rPr>
          <w:rFonts w:asciiTheme="majorHAnsi" w:hAnsiTheme="majorHAnsi" w:cstheme="majorHAnsi"/>
        </w:rPr>
        <w:t>Ibuprofensaft (40mg/ml) präop. Bei Abruf der Kinder</w:t>
      </w:r>
    </w:p>
    <w:p w:rsidR="00170369" w:rsidRPr="00E83FC3" w:rsidRDefault="00170369" w:rsidP="00873B63">
      <w:pPr>
        <w:pStyle w:val="berschrift2"/>
        <w:numPr>
          <w:ilvl w:val="0"/>
          <w:numId w:val="3"/>
        </w:numPr>
        <w:rPr>
          <w:rFonts w:asciiTheme="minorHAnsi" w:hAnsiTheme="minorHAnsi" w:cstheme="minorHAnsi"/>
          <w:b w:val="0"/>
          <w:sz w:val="22"/>
          <w:u w:val="none"/>
        </w:rPr>
      </w:pPr>
      <w:r w:rsidRPr="00E83FC3">
        <w:rPr>
          <w:rFonts w:asciiTheme="minorHAnsi" w:hAnsiTheme="minorHAnsi" w:cstheme="minorHAnsi"/>
          <w:b w:val="0"/>
          <w:sz w:val="22"/>
          <w:u w:val="none"/>
        </w:rPr>
        <w:t xml:space="preserve">Kinder 10-15 </w:t>
      </w:r>
      <w:r w:rsidR="00F17D41" w:rsidRPr="00E83FC3">
        <w:rPr>
          <w:rFonts w:asciiTheme="minorHAnsi" w:hAnsiTheme="minorHAnsi" w:cstheme="minorHAnsi"/>
          <w:b w:val="0"/>
          <w:sz w:val="22"/>
          <w:u w:val="none"/>
        </w:rPr>
        <w:t xml:space="preserve">kg </w:t>
      </w:r>
      <w:r w:rsidR="00F17D41">
        <w:rPr>
          <w:rFonts w:asciiTheme="minorHAnsi" w:hAnsiTheme="minorHAnsi" w:cstheme="minorHAnsi"/>
          <w:b w:val="0"/>
          <w:sz w:val="22"/>
          <w:u w:val="none"/>
        </w:rPr>
        <w:t>(</w:t>
      </w:r>
      <w:r w:rsidRPr="00E83FC3">
        <w:rPr>
          <w:rFonts w:asciiTheme="minorHAnsi" w:hAnsiTheme="minorHAnsi" w:cstheme="minorHAnsi"/>
          <w:b w:val="0"/>
          <w:sz w:val="22"/>
          <w:u w:val="none"/>
        </w:rPr>
        <w:t>1-3 Jahre): Einzeldosis: 100 mg (2,5 ml)</w:t>
      </w:r>
    </w:p>
    <w:p w:rsidR="00170369" w:rsidRPr="00E83FC3" w:rsidRDefault="00170369" w:rsidP="00873B63">
      <w:pPr>
        <w:pStyle w:val="berschrift2"/>
        <w:numPr>
          <w:ilvl w:val="0"/>
          <w:numId w:val="3"/>
        </w:numPr>
        <w:rPr>
          <w:rFonts w:asciiTheme="minorHAnsi" w:hAnsiTheme="minorHAnsi" w:cstheme="minorHAnsi"/>
          <w:b w:val="0"/>
          <w:sz w:val="22"/>
          <w:u w:val="none"/>
        </w:rPr>
      </w:pPr>
      <w:r w:rsidRPr="00E83FC3">
        <w:rPr>
          <w:rFonts w:asciiTheme="minorHAnsi" w:hAnsiTheme="minorHAnsi" w:cstheme="minorHAnsi"/>
          <w:b w:val="0"/>
          <w:sz w:val="22"/>
          <w:u w:val="none"/>
        </w:rPr>
        <w:t>Kinder 16-19 kg (3-6 Jahre): Einzeldosis: 150 mg (3,75 ml)</w:t>
      </w:r>
    </w:p>
    <w:p w:rsidR="00170369" w:rsidRPr="00E83FC3" w:rsidRDefault="00170369" w:rsidP="00873B63">
      <w:pPr>
        <w:pStyle w:val="berschrift2"/>
        <w:numPr>
          <w:ilvl w:val="0"/>
          <w:numId w:val="3"/>
        </w:numPr>
        <w:rPr>
          <w:rFonts w:asciiTheme="minorHAnsi" w:hAnsiTheme="minorHAnsi" w:cstheme="minorHAnsi"/>
          <w:b w:val="0"/>
          <w:sz w:val="22"/>
          <w:u w:val="none"/>
        </w:rPr>
      </w:pPr>
      <w:r w:rsidRPr="00E83FC3">
        <w:rPr>
          <w:rFonts w:asciiTheme="minorHAnsi" w:hAnsiTheme="minorHAnsi" w:cstheme="minorHAnsi"/>
          <w:b w:val="0"/>
          <w:sz w:val="22"/>
          <w:u w:val="none"/>
        </w:rPr>
        <w:t>Kinder 20-29 kg (6-9 Jahre): Einzeldosis: 200 mg (5 ml)</w:t>
      </w:r>
    </w:p>
    <w:p w:rsidR="00170369" w:rsidRPr="00E83FC3" w:rsidRDefault="00BA70D2" w:rsidP="00873B63">
      <w:pPr>
        <w:pStyle w:val="Listenabsatz"/>
        <w:numPr>
          <w:ilvl w:val="0"/>
          <w:numId w:val="3"/>
        </w:numPr>
      </w:pPr>
      <w:r w:rsidRPr="00E83FC3">
        <w:t xml:space="preserve">Kinder &gt;30 </w:t>
      </w:r>
      <w:r w:rsidR="00836530" w:rsidRPr="00E83FC3">
        <w:t>kg:</w:t>
      </w:r>
      <w:r w:rsidRPr="00E83FC3">
        <w:t xml:space="preserve"> 10 mg/kg </w:t>
      </w:r>
    </w:p>
    <w:p w:rsidR="00755DBC" w:rsidRDefault="00755DBC" w:rsidP="00E83FC3">
      <w:pPr>
        <w:pStyle w:val="Listenabsatz"/>
      </w:pPr>
    </w:p>
    <w:p w:rsidR="00170369" w:rsidRPr="001E66FD" w:rsidRDefault="00170369" w:rsidP="00432A35">
      <w:pPr>
        <w:rPr>
          <w:rFonts w:asciiTheme="majorHAnsi" w:hAnsiTheme="majorHAnsi" w:cstheme="majorHAnsi"/>
        </w:rPr>
      </w:pPr>
    </w:p>
    <w:p w:rsidR="005C1F8E" w:rsidRDefault="00432A35" w:rsidP="00BA70D2">
      <w:pPr>
        <w:pStyle w:val="berschrift2"/>
        <w:rPr>
          <w:rFonts w:asciiTheme="majorHAnsi" w:hAnsiTheme="majorHAnsi" w:cstheme="majorHAnsi"/>
          <w:bCs/>
        </w:rPr>
      </w:pPr>
      <w:r w:rsidRPr="001E66FD">
        <w:rPr>
          <w:rFonts w:asciiTheme="majorHAnsi" w:hAnsiTheme="majorHAnsi" w:cstheme="majorHAnsi"/>
          <w:bCs/>
        </w:rPr>
        <w:t>Nüchternheitsregeln Kinder</w:t>
      </w:r>
    </w:p>
    <w:p w:rsidR="006A5C04" w:rsidRPr="006A5C04" w:rsidRDefault="006A5C04" w:rsidP="00327D20">
      <w:pPr>
        <w:jc w:val="both"/>
      </w:pPr>
      <w:r>
        <w:t xml:space="preserve">Die perioperativen Nüchternzeiten sollen bei Kindern möglichst </w:t>
      </w:r>
      <w:r w:rsidR="00327D20">
        <w:t>kurzgehalten</w:t>
      </w:r>
      <w:r>
        <w:t xml:space="preserve"> werden, um Befindlichkeitsstörungen, Stress, Dehydratationen und Ketoazidosen zu verhindern.</w:t>
      </w:r>
    </w:p>
    <w:p w:rsidR="00432A35" w:rsidRPr="005B461F" w:rsidRDefault="00432A35" w:rsidP="00873B63">
      <w:pPr>
        <w:pStyle w:val="Listenabsatz"/>
        <w:numPr>
          <w:ilvl w:val="0"/>
          <w:numId w:val="1"/>
        </w:numPr>
      </w:pPr>
      <w:r w:rsidRPr="005B461F">
        <w:t xml:space="preserve">vollwertige Mahlzeit bis 00 Uhr </w:t>
      </w:r>
      <w:r w:rsidR="00721C72" w:rsidRPr="005B461F">
        <w:t>(6</w:t>
      </w:r>
      <w:r w:rsidRPr="005B461F">
        <w:t xml:space="preserve"> h prä OP)</w:t>
      </w:r>
    </w:p>
    <w:p w:rsidR="00432A35" w:rsidRPr="005B461F" w:rsidRDefault="00432A35" w:rsidP="00873B63">
      <w:pPr>
        <w:pStyle w:val="Listenabsatz"/>
        <w:numPr>
          <w:ilvl w:val="0"/>
          <w:numId w:val="1"/>
        </w:numPr>
      </w:pPr>
      <w:r w:rsidRPr="005B461F">
        <w:t>kleine, leichte Mahlzeit (z.B. Toast, Brei, Joghurt, Kuhmilch): Bis 4:00 Uhr (4h prä OP)</w:t>
      </w:r>
    </w:p>
    <w:p w:rsidR="00432A35" w:rsidRPr="005B461F" w:rsidRDefault="00432A35" w:rsidP="00873B63">
      <w:pPr>
        <w:pStyle w:val="Listenabsatz"/>
        <w:numPr>
          <w:ilvl w:val="0"/>
          <w:numId w:val="1"/>
        </w:numPr>
      </w:pPr>
      <w:r w:rsidRPr="005B461F">
        <w:t>Muttermilch (auch angereichert): Bis 5:00 Uhr (3h prä OP</w:t>
      </w:r>
      <w:r w:rsidR="00721C72" w:rsidRPr="005B461F">
        <w:t>)</w:t>
      </w:r>
    </w:p>
    <w:p w:rsidR="00432A35" w:rsidRPr="005B461F" w:rsidRDefault="00432A35" w:rsidP="00873B63">
      <w:pPr>
        <w:pStyle w:val="Listenabsatz"/>
        <w:numPr>
          <w:ilvl w:val="0"/>
          <w:numId w:val="1"/>
        </w:numPr>
      </w:pPr>
      <w:r w:rsidRPr="005B461F">
        <w:t>klare Flüssigkeit (</w:t>
      </w:r>
      <w:r w:rsidR="005E76ED" w:rsidRPr="005B461F">
        <w:t>Wasser, Tee</w:t>
      </w:r>
      <w:r w:rsidRPr="005B461F">
        <w:t>): Bis 7:00 Uhr (1h prä OP)</w:t>
      </w:r>
    </w:p>
    <w:p w:rsidR="0077082F" w:rsidRPr="00FA2A79" w:rsidRDefault="0077082F" w:rsidP="0077082F">
      <w:pPr>
        <w:pStyle w:val="Listenabsatz"/>
      </w:pPr>
    </w:p>
    <w:p w:rsidR="00330801" w:rsidRDefault="00330801" w:rsidP="00330801"/>
    <w:p w:rsidR="0077082F" w:rsidRPr="0077082F" w:rsidRDefault="0077082F" w:rsidP="00023696">
      <w:pPr>
        <w:rPr>
          <w:rFonts w:asciiTheme="majorHAnsi" w:hAnsiTheme="majorHAnsi" w:cstheme="majorHAnsi"/>
          <w:b/>
          <w:sz w:val="24"/>
          <w:szCs w:val="24"/>
          <w:u w:val="single"/>
        </w:rPr>
      </w:pPr>
      <w:r>
        <w:rPr>
          <w:rFonts w:asciiTheme="majorHAnsi" w:hAnsiTheme="majorHAnsi" w:cstheme="majorHAnsi"/>
          <w:b/>
          <w:sz w:val="24"/>
          <w:szCs w:val="24"/>
          <w:u w:val="single"/>
        </w:rPr>
        <w:t>Anästhesieverfahren nach Eingriff</w:t>
      </w:r>
    </w:p>
    <w:tbl>
      <w:tblPr>
        <w:tblStyle w:val="Tabellenraster"/>
        <w:tblW w:w="0" w:type="auto"/>
        <w:tblLook w:val="04A0" w:firstRow="1" w:lastRow="0" w:firstColumn="1" w:lastColumn="0" w:noHBand="0" w:noVBand="1"/>
      </w:tblPr>
      <w:tblGrid>
        <w:gridCol w:w="3539"/>
        <w:gridCol w:w="5515"/>
      </w:tblGrid>
      <w:tr w:rsidR="00023696" w:rsidTr="003D6CB0">
        <w:tc>
          <w:tcPr>
            <w:tcW w:w="3539" w:type="dxa"/>
            <w:shd w:val="clear" w:color="auto" w:fill="AEAAAA" w:themeFill="background2" w:themeFillShade="BF"/>
          </w:tcPr>
          <w:p w:rsidR="00023696" w:rsidRPr="00023696" w:rsidRDefault="00023696" w:rsidP="00023696">
            <w:pPr>
              <w:rPr>
                <w:b/>
                <w:sz w:val="24"/>
                <w:szCs w:val="24"/>
              </w:rPr>
            </w:pPr>
            <w:r w:rsidRPr="00023696">
              <w:rPr>
                <w:b/>
                <w:sz w:val="24"/>
                <w:szCs w:val="24"/>
              </w:rPr>
              <w:t xml:space="preserve">OP </w:t>
            </w:r>
          </w:p>
        </w:tc>
        <w:tc>
          <w:tcPr>
            <w:tcW w:w="5515" w:type="dxa"/>
            <w:shd w:val="clear" w:color="auto" w:fill="AEAAAA" w:themeFill="background2" w:themeFillShade="BF"/>
          </w:tcPr>
          <w:p w:rsidR="00023696" w:rsidRPr="00023696" w:rsidRDefault="00023696" w:rsidP="00023696">
            <w:pPr>
              <w:rPr>
                <w:b/>
                <w:sz w:val="24"/>
                <w:szCs w:val="24"/>
              </w:rPr>
            </w:pPr>
            <w:r w:rsidRPr="00023696">
              <w:rPr>
                <w:b/>
                <w:sz w:val="24"/>
                <w:szCs w:val="24"/>
              </w:rPr>
              <w:t>Anästhesieverfahren</w:t>
            </w:r>
          </w:p>
        </w:tc>
      </w:tr>
      <w:tr w:rsidR="00023696" w:rsidTr="003D6CB0">
        <w:tc>
          <w:tcPr>
            <w:tcW w:w="3539" w:type="dxa"/>
            <w:shd w:val="clear" w:color="auto" w:fill="E7E6E6" w:themeFill="background2"/>
          </w:tcPr>
          <w:p w:rsidR="00023696" w:rsidRDefault="00023696" w:rsidP="00023696">
            <w:r>
              <w:t xml:space="preserve"> AT</w:t>
            </w:r>
          </w:p>
        </w:tc>
        <w:tc>
          <w:tcPr>
            <w:tcW w:w="5515" w:type="dxa"/>
            <w:shd w:val="clear" w:color="auto" w:fill="E7E6E6" w:themeFill="background2"/>
          </w:tcPr>
          <w:p w:rsidR="00023696" w:rsidRDefault="001423EC" w:rsidP="00023696">
            <w:r>
              <w:t xml:space="preserve">LAMA, ggf. </w:t>
            </w:r>
            <w:r w:rsidR="00023696">
              <w:t>ITN</w:t>
            </w:r>
          </w:p>
        </w:tc>
      </w:tr>
      <w:tr w:rsidR="001423EC" w:rsidTr="003D6CB0">
        <w:tc>
          <w:tcPr>
            <w:tcW w:w="3539" w:type="dxa"/>
            <w:shd w:val="clear" w:color="auto" w:fill="E7E6E6" w:themeFill="background2"/>
          </w:tcPr>
          <w:p w:rsidR="001423EC" w:rsidRDefault="001423EC" w:rsidP="00023696">
            <w:proofErr w:type="spellStart"/>
            <w:r>
              <w:t>ToTo</w:t>
            </w:r>
            <w:proofErr w:type="spellEnd"/>
            <w:r>
              <w:t>, TE</w:t>
            </w:r>
          </w:p>
        </w:tc>
        <w:tc>
          <w:tcPr>
            <w:tcW w:w="5515" w:type="dxa"/>
            <w:shd w:val="clear" w:color="auto" w:fill="E7E6E6" w:themeFill="background2"/>
          </w:tcPr>
          <w:p w:rsidR="001423EC" w:rsidRDefault="001423EC" w:rsidP="00023696">
            <w:r>
              <w:t>ITN</w:t>
            </w:r>
          </w:p>
        </w:tc>
      </w:tr>
      <w:tr w:rsidR="00023696" w:rsidTr="003D6CB0">
        <w:tc>
          <w:tcPr>
            <w:tcW w:w="3539" w:type="dxa"/>
            <w:shd w:val="clear" w:color="auto" w:fill="E7E6E6" w:themeFill="background2"/>
          </w:tcPr>
          <w:p w:rsidR="00023696" w:rsidRDefault="00023696" w:rsidP="00023696">
            <w:r>
              <w:t>PC, PR</w:t>
            </w:r>
          </w:p>
        </w:tc>
        <w:tc>
          <w:tcPr>
            <w:tcW w:w="5515" w:type="dxa"/>
            <w:shd w:val="clear" w:color="auto" w:fill="E7E6E6" w:themeFill="background2"/>
          </w:tcPr>
          <w:p w:rsidR="00023696" w:rsidRDefault="00023696" w:rsidP="00023696">
            <w:r>
              <w:t>Maskennarkose, ggf. LAMA</w:t>
            </w:r>
          </w:p>
        </w:tc>
      </w:tr>
      <w:tr w:rsidR="00023696" w:rsidTr="003D6CB0">
        <w:tc>
          <w:tcPr>
            <w:tcW w:w="3539" w:type="dxa"/>
            <w:shd w:val="clear" w:color="auto" w:fill="E7E6E6" w:themeFill="background2"/>
          </w:tcPr>
          <w:p w:rsidR="00023696" w:rsidRDefault="00023696" w:rsidP="00023696">
            <w:proofErr w:type="spellStart"/>
            <w:r>
              <w:t>Funikolyse</w:t>
            </w:r>
            <w:proofErr w:type="spellEnd"/>
            <w:r>
              <w:t xml:space="preserve">, </w:t>
            </w:r>
            <w:proofErr w:type="spellStart"/>
            <w:r>
              <w:t>Orchi</w:t>
            </w:r>
            <w:r w:rsidR="00330801">
              <w:t>d</w:t>
            </w:r>
            <w:r>
              <w:t>opexie</w:t>
            </w:r>
            <w:proofErr w:type="spellEnd"/>
          </w:p>
        </w:tc>
        <w:tc>
          <w:tcPr>
            <w:tcW w:w="5515" w:type="dxa"/>
            <w:shd w:val="clear" w:color="auto" w:fill="E7E6E6" w:themeFill="background2"/>
          </w:tcPr>
          <w:p w:rsidR="00023696" w:rsidRDefault="00023696" w:rsidP="00023696">
            <w:r>
              <w:t>LAMA</w:t>
            </w:r>
            <w:r w:rsidR="002C5DA0">
              <w:t xml:space="preserve">, ggf. ITN, </w:t>
            </w:r>
            <w:r>
              <w:t>Kaudalblock</w:t>
            </w:r>
          </w:p>
        </w:tc>
      </w:tr>
      <w:tr w:rsidR="00023696" w:rsidTr="003D6CB0">
        <w:tc>
          <w:tcPr>
            <w:tcW w:w="3539" w:type="dxa"/>
            <w:shd w:val="clear" w:color="auto" w:fill="E7E6E6" w:themeFill="background2"/>
          </w:tcPr>
          <w:p w:rsidR="00023696" w:rsidRDefault="00023696" w:rsidP="00023696">
            <w:r>
              <w:t>CC</w:t>
            </w:r>
          </w:p>
        </w:tc>
        <w:tc>
          <w:tcPr>
            <w:tcW w:w="5515" w:type="dxa"/>
            <w:shd w:val="clear" w:color="auto" w:fill="E7E6E6" w:themeFill="background2"/>
          </w:tcPr>
          <w:p w:rsidR="00023696" w:rsidRDefault="00023696" w:rsidP="00023696">
            <w:r>
              <w:t>LAMA,</w:t>
            </w:r>
            <w:r w:rsidR="002C5DA0">
              <w:t xml:space="preserve"> ggf. ITN,</w:t>
            </w:r>
            <w:r>
              <w:t xml:space="preserve"> Peniswurzelblock durch Operateur</w:t>
            </w:r>
          </w:p>
        </w:tc>
      </w:tr>
      <w:tr w:rsidR="00023696" w:rsidTr="003D6CB0">
        <w:tc>
          <w:tcPr>
            <w:tcW w:w="3539" w:type="dxa"/>
            <w:shd w:val="clear" w:color="auto" w:fill="E7E6E6" w:themeFill="background2"/>
          </w:tcPr>
          <w:p w:rsidR="00023696" w:rsidRDefault="00023696" w:rsidP="00023696">
            <w:r>
              <w:t xml:space="preserve">Osteosynthesen </w:t>
            </w:r>
          </w:p>
        </w:tc>
        <w:tc>
          <w:tcPr>
            <w:tcW w:w="5515" w:type="dxa"/>
            <w:shd w:val="clear" w:color="auto" w:fill="E7E6E6" w:themeFill="background2"/>
          </w:tcPr>
          <w:p w:rsidR="00023696" w:rsidRDefault="00023696" w:rsidP="00023696">
            <w:r>
              <w:t>L</w:t>
            </w:r>
            <w:r w:rsidR="00836530">
              <w:t>A</w:t>
            </w:r>
            <w:r>
              <w:t xml:space="preserve">MA, </w:t>
            </w:r>
            <w:r w:rsidR="002C5DA0">
              <w:t xml:space="preserve">ggf. </w:t>
            </w:r>
            <w:r>
              <w:t>ITN</w:t>
            </w:r>
          </w:p>
        </w:tc>
      </w:tr>
      <w:tr w:rsidR="00023696" w:rsidTr="003D6CB0">
        <w:tc>
          <w:tcPr>
            <w:tcW w:w="3539" w:type="dxa"/>
            <w:shd w:val="clear" w:color="auto" w:fill="E7E6E6" w:themeFill="background2"/>
          </w:tcPr>
          <w:p w:rsidR="00023696" w:rsidRDefault="008F64DF" w:rsidP="00023696">
            <w:proofErr w:type="spellStart"/>
            <w:r>
              <w:t>Lap</w:t>
            </w:r>
            <w:proofErr w:type="spellEnd"/>
            <w:r>
              <w:t>. Eingriffe</w:t>
            </w:r>
          </w:p>
        </w:tc>
        <w:tc>
          <w:tcPr>
            <w:tcW w:w="5515" w:type="dxa"/>
            <w:shd w:val="clear" w:color="auto" w:fill="E7E6E6" w:themeFill="background2"/>
          </w:tcPr>
          <w:p w:rsidR="00023696" w:rsidRDefault="008F64DF" w:rsidP="00023696">
            <w:r>
              <w:t>ITN</w:t>
            </w:r>
            <w:r w:rsidR="003436F4">
              <w:t>, MS</w:t>
            </w:r>
          </w:p>
        </w:tc>
      </w:tr>
    </w:tbl>
    <w:p w:rsidR="00170369" w:rsidRPr="00414232" w:rsidRDefault="00043171" w:rsidP="007F255B">
      <w:pPr>
        <w:pStyle w:val="berschrift2"/>
        <w:ind w:left="0" w:firstLine="0"/>
        <w:rPr>
          <w:rFonts w:asciiTheme="majorHAnsi" w:hAnsiTheme="majorHAnsi" w:cstheme="majorHAnsi"/>
          <w:szCs w:val="24"/>
        </w:rPr>
      </w:pPr>
      <w:r w:rsidRPr="00414232">
        <w:rPr>
          <w:rFonts w:asciiTheme="majorHAnsi" w:hAnsiTheme="majorHAnsi" w:cstheme="majorHAnsi"/>
          <w:szCs w:val="24"/>
        </w:rPr>
        <w:lastRenderedPageBreak/>
        <w:t>Narkosee</w:t>
      </w:r>
      <w:r w:rsidR="00170369" w:rsidRPr="00414232">
        <w:rPr>
          <w:rFonts w:asciiTheme="majorHAnsi" w:hAnsiTheme="majorHAnsi" w:cstheme="majorHAnsi"/>
          <w:szCs w:val="24"/>
        </w:rPr>
        <w:t>inleitung</w:t>
      </w:r>
    </w:p>
    <w:p w:rsidR="00043171" w:rsidRPr="003436F4" w:rsidRDefault="00043171" w:rsidP="00327D20">
      <w:pPr>
        <w:pStyle w:val="berschrift2"/>
        <w:jc w:val="both"/>
        <w:rPr>
          <w:rFonts w:asciiTheme="minorHAnsi" w:hAnsiTheme="minorHAnsi" w:cstheme="minorHAnsi"/>
          <w:b w:val="0"/>
          <w:sz w:val="22"/>
          <w:u w:val="none"/>
        </w:rPr>
      </w:pPr>
      <w:r w:rsidRPr="003436F4">
        <w:rPr>
          <w:rFonts w:asciiTheme="minorHAnsi" w:hAnsiTheme="minorHAnsi" w:cstheme="minorHAnsi"/>
          <w:b w:val="0"/>
          <w:sz w:val="22"/>
          <w:u w:val="none"/>
        </w:rPr>
        <w:t xml:space="preserve">Die Kinder werden </w:t>
      </w:r>
      <w:r w:rsidR="00836530">
        <w:rPr>
          <w:rFonts w:asciiTheme="minorHAnsi" w:hAnsiTheme="minorHAnsi" w:cstheme="minorHAnsi"/>
          <w:b w:val="0"/>
          <w:sz w:val="22"/>
          <w:u w:val="none"/>
        </w:rPr>
        <w:t xml:space="preserve">von </w:t>
      </w:r>
      <w:r w:rsidRPr="003436F4">
        <w:rPr>
          <w:rFonts w:asciiTheme="minorHAnsi" w:hAnsiTheme="minorHAnsi" w:cstheme="minorHAnsi"/>
          <w:b w:val="0"/>
          <w:sz w:val="22"/>
          <w:u w:val="none"/>
        </w:rPr>
        <w:t xml:space="preserve">den betreuenden Anästhesisten und der Anästhesiepflegekraft </w:t>
      </w:r>
      <w:r w:rsidR="001E66FD" w:rsidRPr="003436F4">
        <w:rPr>
          <w:rFonts w:asciiTheme="minorHAnsi" w:hAnsiTheme="minorHAnsi" w:cstheme="minorHAnsi"/>
          <w:b w:val="0"/>
          <w:sz w:val="22"/>
          <w:u w:val="none"/>
        </w:rPr>
        <w:t xml:space="preserve">vom AWR </w:t>
      </w:r>
      <w:r w:rsidRPr="003436F4">
        <w:rPr>
          <w:rFonts w:asciiTheme="minorHAnsi" w:hAnsiTheme="minorHAnsi" w:cstheme="minorHAnsi"/>
          <w:b w:val="0"/>
          <w:sz w:val="22"/>
          <w:u w:val="none"/>
        </w:rPr>
        <w:t xml:space="preserve">mit in den OP genommen. Es ist darauf zu achten, dass in dem OP-Saal eine ruhige Atmosphäre herrscht. Primär werden die Kinder inhalativ </w:t>
      </w:r>
      <w:r w:rsidR="004A6D5F" w:rsidRPr="003436F4">
        <w:rPr>
          <w:rFonts w:asciiTheme="minorHAnsi" w:hAnsiTheme="minorHAnsi" w:cstheme="minorHAnsi"/>
          <w:b w:val="0"/>
          <w:sz w:val="22"/>
          <w:u w:val="none"/>
        </w:rPr>
        <w:t xml:space="preserve">mit </w:t>
      </w:r>
      <w:r w:rsidR="00B81641" w:rsidRPr="003436F4">
        <w:rPr>
          <w:rFonts w:asciiTheme="minorHAnsi" w:hAnsiTheme="minorHAnsi" w:cstheme="minorHAnsi"/>
          <w:b w:val="0"/>
          <w:sz w:val="22"/>
          <w:u w:val="none"/>
        </w:rPr>
        <w:t>Sevofluran</w:t>
      </w:r>
      <w:r w:rsidR="00B81641">
        <w:rPr>
          <w:rFonts w:asciiTheme="minorHAnsi" w:hAnsiTheme="minorHAnsi" w:cstheme="minorHAnsi"/>
          <w:b w:val="0"/>
          <w:sz w:val="22"/>
          <w:u w:val="none"/>
        </w:rPr>
        <w:t>e</w:t>
      </w:r>
      <w:r w:rsidR="004A6D5F" w:rsidRPr="003436F4">
        <w:rPr>
          <w:rFonts w:asciiTheme="minorHAnsi" w:hAnsiTheme="minorHAnsi" w:cstheme="minorHAnsi"/>
          <w:b w:val="0"/>
          <w:sz w:val="22"/>
          <w:u w:val="none"/>
        </w:rPr>
        <w:t xml:space="preserve"> </w:t>
      </w:r>
      <w:r w:rsidRPr="003436F4">
        <w:rPr>
          <w:rFonts w:asciiTheme="minorHAnsi" w:hAnsiTheme="minorHAnsi" w:cstheme="minorHAnsi"/>
          <w:b w:val="0"/>
          <w:sz w:val="22"/>
          <w:u w:val="none"/>
        </w:rPr>
        <w:t xml:space="preserve">eingeleitet. Bitte </w:t>
      </w:r>
      <w:r w:rsidR="00416237" w:rsidRPr="003436F4">
        <w:rPr>
          <w:rFonts w:asciiTheme="minorHAnsi" w:hAnsiTheme="minorHAnsi" w:cstheme="minorHAnsi"/>
          <w:b w:val="0"/>
          <w:sz w:val="22"/>
          <w:u w:val="none"/>
        </w:rPr>
        <w:t>die dafür vorgesehenen</w:t>
      </w:r>
      <w:r w:rsidRPr="003436F4">
        <w:rPr>
          <w:rFonts w:asciiTheme="minorHAnsi" w:hAnsiTheme="minorHAnsi" w:cstheme="minorHAnsi"/>
          <w:b w:val="0"/>
          <w:sz w:val="22"/>
          <w:u w:val="none"/>
        </w:rPr>
        <w:t xml:space="preserve"> Duftstift</w:t>
      </w:r>
      <w:r w:rsidR="00416237" w:rsidRPr="003436F4">
        <w:rPr>
          <w:rFonts w:asciiTheme="minorHAnsi" w:hAnsiTheme="minorHAnsi" w:cstheme="minorHAnsi"/>
          <w:b w:val="0"/>
          <w:sz w:val="22"/>
          <w:u w:val="none"/>
        </w:rPr>
        <w:t>e</w:t>
      </w:r>
      <w:r w:rsidRPr="003436F4">
        <w:rPr>
          <w:rFonts w:asciiTheme="minorHAnsi" w:hAnsiTheme="minorHAnsi" w:cstheme="minorHAnsi"/>
          <w:b w:val="0"/>
          <w:sz w:val="22"/>
          <w:u w:val="none"/>
        </w:rPr>
        <w:t xml:space="preserve"> für die Masken nutzen. </w:t>
      </w:r>
      <w:r w:rsidR="00A30D85" w:rsidRPr="003436F4">
        <w:rPr>
          <w:rFonts w:asciiTheme="minorHAnsi" w:hAnsiTheme="minorHAnsi" w:cstheme="minorHAnsi"/>
          <w:b w:val="0"/>
          <w:sz w:val="22"/>
          <w:u w:val="none"/>
        </w:rPr>
        <w:t xml:space="preserve">Zur Anästhesieeinleitung wird Sevofluran mit einer Anfangskonzentration von 8 </w:t>
      </w:r>
      <w:proofErr w:type="spellStart"/>
      <w:r w:rsidR="00A30D85" w:rsidRPr="003436F4">
        <w:rPr>
          <w:rFonts w:asciiTheme="minorHAnsi" w:hAnsiTheme="minorHAnsi" w:cstheme="minorHAnsi"/>
          <w:b w:val="0"/>
          <w:sz w:val="22"/>
          <w:u w:val="none"/>
        </w:rPr>
        <w:t>Vol</w:t>
      </w:r>
      <w:proofErr w:type="spellEnd"/>
      <w:r w:rsidR="00A30D85" w:rsidRPr="003436F4">
        <w:rPr>
          <w:rFonts w:asciiTheme="minorHAnsi" w:hAnsiTheme="minorHAnsi" w:cstheme="minorHAnsi"/>
          <w:b w:val="0"/>
          <w:sz w:val="22"/>
          <w:u w:val="none"/>
        </w:rPr>
        <w:t xml:space="preserve">% in </w:t>
      </w:r>
      <w:r w:rsidR="00836530">
        <w:rPr>
          <w:rFonts w:asciiTheme="minorHAnsi" w:hAnsiTheme="minorHAnsi" w:cstheme="minorHAnsi"/>
          <w:b w:val="0"/>
          <w:sz w:val="22"/>
          <w:u w:val="none"/>
        </w:rPr>
        <w:t>100</w:t>
      </w:r>
      <w:r w:rsidR="00A30D85" w:rsidRPr="003436F4">
        <w:rPr>
          <w:rFonts w:asciiTheme="minorHAnsi" w:hAnsiTheme="minorHAnsi" w:cstheme="minorHAnsi"/>
          <w:b w:val="0"/>
          <w:sz w:val="22"/>
          <w:u w:val="none"/>
        </w:rPr>
        <w:t xml:space="preserve">% Sauerstoff (Flow 5l) verwendet bis die erforderliche Anästhesietiefe erreicht ist. </w:t>
      </w:r>
      <w:r w:rsidR="00330801" w:rsidRPr="003436F4">
        <w:rPr>
          <w:rFonts w:asciiTheme="minorHAnsi" w:hAnsiTheme="minorHAnsi" w:cstheme="minorHAnsi"/>
          <w:b w:val="0"/>
          <w:sz w:val="22"/>
          <w:u w:val="none"/>
        </w:rPr>
        <w:t xml:space="preserve">Sobald </w:t>
      </w:r>
      <w:r w:rsidR="00721C72" w:rsidRPr="003436F4">
        <w:rPr>
          <w:rFonts w:asciiTheme="minorHAnsi" w:hAnsiTheme="minorHAnsi" w:cstheme="minorHAnsi"/>
          <w:b w:val="0"/>
          <w:sz w:val="22"/>
          <w:u w:val="none"/>
        </w:rPr>
        <w:t>ein iv</w:t>
      </w:r>
      <w:r w:rsidR="00A30D85" w:rsidRPr="003436F4">
        <w:rPr>
          <w:rFonts w:asciiTheme="minorHAnsi" w:hAnsiTheme="minorHAnsi" w:cstheme="minorHAnsi"/>
          <w:b w:val="0"/>
          <w:sz w:val="22"/>
          <w:u w:val="none"/>
        </w:rPr>
        <w:t xml:space="preserve"> Zugang</w:t>
      </w:r>
      <w:r w:rsidR="00330801" w:rsidRPr="003436F4">
        <w:rPr>
          <w:rFonts w:asciiTheme="minorHAnsi" w:hAnsiTheme="minorHAnsi" w:cstheme="minorHAnsi"/>
          <w:b w:val="0"/>
          <w:sz w:val="22"/>
          <w:u w:val="none"/>
        </w:rPr>
        <w:t xml:space="preserve"> etabliert </w:t>
      </w:r>
      <w:r w:rsidR="00721C72" w:rsidRPr="003436F4">
        <w:rPr>
          <w:rFonts w:asciiTheme="minorHAnsi" w:hAnsiTheme="minorHAnsi" w:cstheme="minorHAnsi"/>
          <w:b w:val="0"/>
          <w:sz w:val="22"/>
          <w:u w:val="none"/>
        </w:rPr>
        <w:t>ist, kann</w:t>
      </w:r>
      <w:r w:rsidR="00A30D85" w:rsidRPr="003436F4">
        <w:rPr>
          <w:rFonts w:asciiTheme="minorHAnsi" w:hAnsiTheme="minorHAnsi" w:cstheme="minorHAnsi"/>
          <w:b w:val="0"/>
          <w:sz w:val="22"/>
          <w:u w:val="none"/>
        </w:rPr>
        <w:t xml:space="preserve"> der Sevoflurane Vapor geschlossen werden. Nach Gabe von einem Opiat (Sufentanil oder Remifentanil) und eines Hypnotikums (Propofol) in einer</w:t>
      </w:r>
      <w:r w:rsidR="00416237" w:rsidRPr="003436F4">
        <w:rPr>
          <w:rFonts w:asciiTheme="minorHAnsi" w:hAnsiTheme="minorHAnsi" w:cstheme="minorHAnsi"/>
          <w:b w:val="0"/>
          <w:sz w:val="22"/>
          <w:u w:val="none"/>
        </w:rPr>
        <w:t xml:space="preserve"> </w:t>
      </w:r>
      <w:r w:rsidR="000068FA" w:rsidRPr="003436F4">
        <w:rPr>
          <w:rFonts w:asciiTheme="minorHAnsi" w:hAnsiTheme="minorHAnsi" w:cstheme="minorHAnsi"/>
          <w:b w:val="0"/>
          <w:sz w:val="22"/>
          <w:u w:val="none"/>
        </w:rPr>
        <w:t>deutlich reduzierten</w:t>
      </w:r>
      <w:r w:rsidR="00A30D85" w:rsidRPr="003436F4">
        <w:rPr>
          <w:rFonts w:asciiTheme="minorHAnsi" w:hAnsiTheme="minorHAnsi" w:cstheme="minorHAnsi"/>
          <w:b w:val="0"/>
          <w:sz w:val="22"/>
          <w:u w:val="none"/>
        </w:rPr>
        <w:t xml:space="preserve"> </w:t>
      </w:r>
      <w:r w:rsidR="009A570B" w:rsidRPr="003436F4">
        <w:rPr>
          <w:rFonts w:asciiTheme="minorHAnsi" w:hAnsiTheme="minorHAnsi" w:cstheme="minorHAnsi"/>
          <w:b w:val="0"/>
          <w:sz w:val="22"/>
          <w:u w:val="none"/>
        </w:rPr>
        <w:t>Dosierung</w:t>
      </w:r>
      <w:r w:rsidR="009A570B">
        <w:rPr>
          <w:rFonts w:asciiTheme="minorHAnsi" w:hAnsiTheme="minorHAnsi" w:cstheme="minorHAnsi"/>
          <w:b w:val="0"/>
          <w:sz w:val="22"/>
          <w:u w:val="none"/>
        </w:rPr>
        <w:t xml:space="preserve"> </w:t>
      </w:r>
      <w:r w:rsidR="009A570B" w:rsidRPr="003436F4">
        <w:rPr>
          <w:rFonts w:asciiTheme="minorHAnsi" w:hAnsiTheme="minorHAnsi" w:cstheme="minorHAnsi"/>
          <w:b w:val="0"/>
          <w:sz w:val="22"/>
          <w:u w:val="none"/>
        </w:rPr>
        <w:t>erfolgt</w:t>
      </w:r>
      <w:r w:rsidR="00A30D85" w:rsidRPr="003436F4">
        <w:rPr>
          <w:rFonts w:asciiTheme="minorHAnsi" w:hAnsiTheme="minorHAnsi" w:cstheme="minorHAnsi"/>
          <w:b w:val="0"/>
          <w:sz w:val="22"/>
          <w:u w:val="none"/>
        </w:rPr>
        <w:t xml:space="preserve"> die Intubation. </w:t>
      </w:r>
      <w:r w:rsidR="00416237" w:rsidRPr="003436F4">
        <w:rPr>
          <w:rFonts w:asciiTheme="minorHAnsi" w:hAnsiTheme="minorHAnsi" w:cstheme="minorHAnsi"/>
          <w:b w:val="0"/>
          <w:sz w:val="22"/>
          <w:u w:val="none"/>
        </w:rPr>
        <w:t xml:space="preserve">Die Narkose wird </w:t>
      </w:r>
      <w:r w:rsidR="0035135B">
        <w:rPr>
          <w:rFonts w:asciiTheme="minorHAnsi" w:hAnsiTheme="minorHAnsi" w:cstheme="minorHAnsi"/>
          <w:b w:val="0"/>
          <w:sz w:val="22"/>
          <w:u w:val="none"/>
        </w:rPr>
        <w:t xml:space="preserve">dann </w:t>
      </w:r>
      <w:r w:rsidR="00416237" w:rsidRPr="003436F4">
        <w:rPr>
          <w:rFonts w:asciiTheme="minorHAnsi" w:hAnsiTheme="minorHAnsi" w:cstheme="minorHAnsi"/>
          <w:b w:val="0"/>
          <w:sz w:val="22"/>
          <w:u w:val="none"/>
        </w:rPr>
        <w:t xml:space="preserve">als </w:t>
      </w:r>
      <w:r w:rsidR="00416237" w:rsidRPr="003436F4">
        <w:rPr>
          <w:rFonts w:asciiTheme="minorHAnsi" w:hAnsiTheme="minorHAnsi" w:cstheme="minorHAnsi"/>
          <w:sz w:val="22"/>
          <w:u w:val="none"/>
        </w:rPr>
        <w:t xml:space="preserve">TIVA </w:t>
      </w:r>
      <w:r w:rsidR="00416237" w:rsidRPr="003436F4">
        <w:rPr>
          <w:rFonts w:asciiTheme="minorHAnsi" w:hAnsiTheme="minorHAnsi" w:cstheme="minorHAnsi"/>
          <w:b w:val="0"/>
          <w:sz w:val="22"/>
          <w:u w:val="none"/>
        </w:rPr>
        <w:t>fortgeführt.</w:t>
      </w:r>
    </w:p>
    <w:p w:rsidR="003436F4" w:rsidRPr="00E83FC3" w:rsidRDefault="00043171" w:rsidP="00327D20">
      <w:pPr>
        <w:pStyle w:val="berschrift2"/>
        <w:jc w:val="both"/>
        <w:rPr>
          <w:rFonts w:asciiTheme="minorHAnsi" w:hAnsiTheme="minorHAnsi" w:cstheme="minorHAnsi"/>
          <w:b w:val="0"/>
          <w:sz w:val="22"/>
          <w:u w:val="none"/>
        </w:rPr>
      </w:pPr>
      <w:r w:rsidRPr="003436F4">
        <w:rPr>
          <w:rFonts w:asciiTheme="minorHAnsi" w:hAnsiTheme="minorHAnsi" w:cstheme="minorHAnsi"/>
          <w:b w:val="0"/>
          <w:sz w:val="22"/>
          <w:u w:val="none"/>
        </w:rPr>
        <w:t>Falls ein iv Zugang vorhanden ist bzw. das Kind nicht nüchtern ist</w:t>
      </w:r>
      <w:r w:rsidR="0035135B">
        <w:rPr>
          <w:rFonts w:asciiTheme="minorHAnsi" w:hAnsiTheme="minorHAnsi" w:cstheme="minorHAnsi"/>
          <w:b w:val="0"/>
          <w:sz w:val="22"/>
          <w:u w:val="none"/>
        </w:rPr>
        <w:t>,</w:t>
      </w:r>
      <w:r w:rsidRPr="003436F4">
        <w:rPr>
          <w:rFonts w:asciiTheme="minorHAnsi" w:hAnsiTheme="minorHAnsi" w:cstheme="minorHAnsi"/>
          <w:b w:val="0"/>
          <w:sz w:val="22"/>
          <w:u w:val="none"/>
        </w:rPr>
        <w:t xml:space="preserve"> erfolgt </w:t>
      </w:r>
      <w:r w:rsidR="00721C72" w:rsidRPr="003436F4">
        <w:rPr>
          <w:rFonts w:asciiTheme="minorHAnsi" w:hAnsiTheme="minorHAnsi" w:cstheme="minorHAnsi"/>
          <w:b w:val="0"/>
          <w:sz w:val="22"/>
          <w:u w:val="none"/>
        </w:rPr>
        <w:t>die Narkoseeinleitung intravenös.</w:t>
      </w:r>
      <w:r w:rsidR="001E66FD" w:rsidRPr="003436F4">
        <w:rPr>
          <w:rFonts w:asciiTheme="minorHAnsi" w:hAnsiTheme="minorHAnsi" w:cstheme="minorHAnsi"/>
          <w:b w:val="0"/>
          <w:sz w:val="22"/>
          <w:u w:val="none"/>
        </w:rPr>
        <w:t xml:space="preserve"> </w:t>
      </w:r>
    </w:p>
    <w:p w:rsidR="003436F4" w:rsidRPr="00E83FC3" w:rsidRDefault="001E66FD" w:rsidP="00327D20">
      <w:pPr>
        <w:pStyle w:val="berschrift2"/>
        <w:ind w:left="0" w:firstLine="0"/>
        <w:jc w:val="both"/>
        <w:rPr>
          <w:rFonts w:asciiTheme="minorHAnsi" w:hAnsiTheme="minorHAnsi" w:cstheme="minorHAnsi"/>
          <w:b w:val="0"/>
          <w:sz w:val="22"/>
          <w:u w:val="none"/>
        </w:rPr>
      </w:pPr>
      <w:r w:rsidRPr="00E83FC3">
        <w:rPr>
          <w:rFonts w:asciiTheme="minorHAnsi" w:hAnsiTheme="minorHAnsi" w:cstheme="minorHAnsi"/>
          <w:b w:val="0"/>
          <w:sz w:val="22"/>
          <w:u w:val="none"/>
        </w:rPr>
        <w:t xml:space="preserve">Bei nicht nüchternen Kindern sollte eine modifizierte RSI mit vorsichtiger Maskenbeatmung </w:t>
      </w:r>
      <w:r w:rsidR="00D45623" w:rsidRPr="00E83FC3">
        <w:rPr>
          <w:rFonts w:asciiTheme="minorHAnsi" w:hAnsiTheme="minorHAnsi" w:cstheme="minorHAnsi"/>
          <w:b w:val="0"/>
          <w:sz w:val="22"/>
          <w:u w:val="none"/>
        </w:rPr>
        <w:t>mit einem Druck von höchstens 10-1</w:t>
      </w:r>
      <w:r w:rsidR="00642826" w:rsidRPr="00E83FC3">
        <w:rPr>
          <w:rFonts w:asciiTheme="minorHAnsi" w:hAnsiTheme="minorHAnsi" w:cstheme="minorHAnsi"/>
          <w:b w:val="0"/>
          <w:sz w:val="22"/>
          <w:u w:val="none"/>
        </w:rPr>
        <w:t>5</w:t>
      </w:r>
      <w:r w:rsidR="00D45623" w:rsidRPr="00E83FC3">
        <w:rPr>
          <w:rFonts w:asciiTheme="minorHAnsi" w:hAnsiTheme="minorHAnsi" w:cstheme="minorHAnsi"/>
          <w:b w:val="0"/>
          <w:sz w:val="22"/>
          <w:u w:val="none"/>
        </w:rPr>
        <w:t xml:space="preserve"> cm H2O</w:t>
      </w:r>
      <w:r w:rsidR="00D45623" w:rsidRPr="00E83FC3">
        <w:rPr>
          <w:rFonts w:asciiTheme="minorHAnsi" w:hAnsiTheme="minorHAnsi" w:cstheme="minorHAnsi"/>
          <w:sz w:val="22"/>
          <w:u w:val="none"/>
        </w:rPr>
        <w:t xml:space="preserve"> </w:t>
      </w:r>
      <w:r w:rsidRPr="00E83FC3">
        <w:rPr>
          <w:rFonts w:asciiTheme="minorHAnsi" w:hAnsiTheme="minorHAnsi" w:cstheme="minorHAnsi"/>
          <w:b w:val="0"/>
          <w:sz w:val="22"/>
          <w:u w:val="none"/>
        </w:rPr>
        <w:t>angewandt werden</w:t>
      </w:r>
      <w:r w:rsidR="003436F4" w:rsidRPr="00E83FC3">
        <w:rPr>
          <w:rFonts w:asciiTheme="minorHAnsi" w:hAnsiTheme="minorHAnsi" w:cstheme="minorHAnsi"/>
          <w:b w:val="0"/>
          <w:sz w:val="22"/>
          <w:u w:val="none"/>
        </w:rPr>
        <w:t xml:space="preserve">, da Kleine Kinder durch eine Hypoxie deutlich stärker gefährdet </w:t>
      </w:r>
      <w:r w:rsidR="00836530" w:rsidRPr="00E83FC3">
        <w:rPr>
          <w:rFonts w:asciiTheme="minorHAnsi" w:hAnsiTheme="minorHAnsi" w:cstheme="minorHAnsi"/>
          <w:b w:val="0"/>
          <w:sz w:val="22"/>
          <w:u w:val="none"/>
        </w:rPr>
        <w:t xml:space="preserve">sind </w:t>
      </w:r>
      <w:r w:rsidR="003436F4" w:rsidRPr="00E83FC3">
        <w:rPr>
          <w:rFonts w:asciiTheme="minorHAnsi" w:hAnsiTheme="minorHAnsi" w:cstheme="minorHAnsi"/>
          <w:b w:val="0"/>
          <w:sz w:val="22"/>
          <w:u w:val="none"/>
        </w:rPr>
        <w:t xml:space="preserve">als durch eine Aspiration. </w:t>
      </w:r>
    </w:p>
    <w:p w:rsidR="00755DBC" w:rsidRPr="00755DBC" w:rsidRDefault="00755DBC" w:rsidP="00327D20">
      <w:pPr>
        <w:jc w:val="both"/>
      </w:pPr>
    </w:p>
    <w:p w:rsidR="001E66FD" w:rsidRPr="001E66FD" w:rsidRDefault="001E66FD" w:rsidP="001E66FD"/>
    <w:p w:rsidR="00043171" w:rsidRPr="00414232" w:rsidRDefault="004577D9" w:rsidP="00170369">
      <w:pPr>
        <w:pStyle w:val="berschrift2"/>
        <w:rPr>
          <w:rFonts w:asciiTheme="majorHAnsi" w:hAnsiTheme="majorHAnsi" w:cstheme="majorHAnsi"/>
          <w:szCs w:val="24"/>
        </w:rPr>
      </w:pPr>
      <w:r w:rsidRPr="00414232">
        <w:rPr>
          <w:rFonts w:asciiTheme="majorHAnsi" w:hAnsiTheme="majorHAnsi" w:cstheme="majorHAnsi"/>
          <w:szCs w:val="24"/>
        </w:rPr>
        <w:t>Intubation</w:t>
      </w:r>
    </w:p>
    <w:p w:rsidR="004577D9" w:rsidRDefault="004577D9" w:rsidP="00327D20">
      <w:pPr>
        <w:jc w:val="both"/>
      </w:pPr>
      <w:r>
        <w:t xml:space="preserve">Bei der Intubation </w:t>
      </w:r>
      <w:r w:rsidR="00330801">
        <w:t>von Kindern</w:t>
      </w:r>
      <w:r>
        <w:t xml:space="preserve"> sind die anatomischen </w:t>
      </w:r>
      <w:r w:rsidR="00330801">
        <w:t>Besonderheiten zu</w:t>
      </w:r>
      <w:r>
        <w:t xml:space="preserve"> </w:t>
      </w:r>
      <w:r w:rsidR="00330801">
        <w:t>berücksichtigen (</w:t>
      </w:r>
      <w:r>
        <w:t>große Zunge, weicher Mundboden, hochstehender Kehlkopf, U-förmige Epiglottis, subglott</w:t>
      </w:r>
      <w:r w:rsidR="00721C72">
        <w:t>isc</w:t>
      </w:r>
      <w:r>
        <w:t>he Enge). Der Tubus sollte stets ohne Gewalt platziert werden können.</w:t>
      </w:r>
      <w:r w:rsidR="00AF4632">
        <w:t xml:space="preserve"> Die Tubusgröße kann anhand der folgenden Formel berechnet werden.  </w:t>
      </w:r>
      <w:r w:rsidR="00330801">
        <w:t>(</w:t>
      </w:r>
      <w:r w:rsidR="00AF4632">
        <w:t xml:space="preserve">Die Dicke des kleinen Fingerns kann ebenfalls als </w:t>
      </w:r>
      <w:r w:rsidR="00642826">
        <w:t>Orientierungshilfe</w:t>
      </w:r>
      <w:r w:rsidR="00AF4632">
        <w:t xml:space="preserve"> für die Tubusgröße dienen.</w:t>
      </w:r>
      <w:r w:rsidR="00330801">
        <w:t>)</w:t>
      </w:r>
    </w:p>
    <w:p w:rsidR="00BC7315" w:rsidRDefault="00BC7315" w:rsidP="004577D9">
      <w:r>
        <w:t>Formeln zur Berechnung der Tubusgröße bei Kindern ab 1 Jahr</w:t>
      </w:r>
    </w:p>
    <w:p w:rsidR="00CF690B" w:rsidRPr="00BC7315" w:rsidRDefault="00CF690B" w:rsidP="00873B63">
      <w:pPr>
        <w:pStyle w:val="Listenabsatz"/>
        <w:numPr>
          <w:ilvl w:val="0"/>
          <w:numId w:val="14"/>
        </w:numPr>
        <w:rPr>
          <w:b/>
        </w:rPr>
      </w:pPr>
      <w:r>
        <w:t xml:space="preserve">Mit Cuff   -&gt; </w:t>
      </w:r>
      <w:r w:rsidRPr="00E831C3">
        <w:rPr>
          <w:b/>
        </w:rPr>
        <w:t>(Alter/4) +</w:t>
      </w:r>
      <w:r>
        <w:rPr>
          <w:b/>
        </w:rPr>
        <w:t xml:space="preserve"> </w:t>
      </w:r>
      <w:r w:rsidRPr="00E831C3">
        <w:rPr>
          <w:b/>
        </w:rPr>
        <w:t>4</w:t>
      </w:r>
    </w:p>
    <w:p w:rsidR="00CF690B" w:rsidRDefault="00CF690B" w:rsidP="00873B63">
      <w:pPr>
        <w:pStyle w:val="Listenabsatz"/>
        <w:numPr>
          <w:ilvl w:val="0"/>
          <w:numId w:val="14"/>
        </w:numPr>
        <w:rPr>
          <w:b/>
        </w:rPr>
      </w:pPr>
      <w:r>
        <w:t xml:space="preserve">Ohne Cuff -&gt; </w:t>
      </w:r>
      <w:r w:rsidRPr="00E831C3">
        <w:rPr>
          <w:b/>
        </w:rPr>
        <w:t>(Alter/4) + 4,5</w:t>
      </w:r>
    </w:p>
    <w:p w:rsidR="00BC7315" w:rsidRDefault="00BC7315" w:rsidP="00BC7315"/>
    <w:p w:rsidR="00BC7315" w:rsidRDefault="00BC7315" w:rsidP="00BC7315">
      <w:r>
        <w:t xml:space="preserve">Abschätzung Tubustiefe bei </w:t>
      </w:r>
      <w:proofErr w:type="spellStart"/>
      <w:r>
        <w:t>orotrachealer</w:t>
      </w:r>
      <w:proofErr w:type="spellEnd"/>
      <w:r>
        <w:t xml:space="preserve"> Intubation ab 1 Jahr</w:t>
      </w:r>
    </w:p>
    <w:p w:rsidR="00BE6C24" w:rsidRPr="00BC7315" w:rsidRDefault="00BE6C24" w:rsidP="00873B63">
      <w:pPr>
        <w:pStyle w:val="Listenabsatz"/>
        <w:numPr>
          <w:ilvl w:val="0"/>
          <w:numId w:val="13"/>
        </w:numPr>
        <w:rPr>
          <w:b/>
        </w:rPr>
      </w:pPr>
      <w:r w:rsidRPr="000A5670">
        <w:t>Tubustiefe -&gt;</w:t>
      </w:r>
      <w:r>
        <w:rPr>
          <w:b/>
        </w:rPr>
        <w:t xml:space="preserve"> </w:t>
      </w:r>
      <w:r w:rsidRPr="00BC7315">
        <w:rPr>
          <w:b/>
        </w:rPr>
        <w:t>12</w:t>
      </w:r>
      <w:r w:rsidRPr="000A5670">
        <w:rPr>
          <w:b/>
        </w:rPr>
        <w:t xml:space="preserve"> </w:t>
      </w:r>
      <w:r>
        <w:rPr>
          <w:b/>
        </w:rPr>
        <w:t>+ (</w:t>
      </w:r>
      <w:r w:rsidRPr="00BC7315">
        <w:rPr>
          <w:b/>
        </w:rPr>
        <w:t>Alter in Jahren</w:t>
      </w:r>
      <w:r>
        <w:rPr>
          <w:b/>
        </w:rPr>
        <w:t>:2</w:t>
      </w:r>
      <w:r w:rsidRPr="00BC7315">
        <w:rPr>
          <w:b/>
        </w:rPr>
        <w:t xml:space="preserve">) </w:t>
      </w:r>
    </w:p>
    <w:p w:rsidR="00AF4632" w:rsidRPr="00BC7315" w:rsidRDefault="00AF4632" w:rsidP="004577D9">
      <w:pPr>
        <w:rPr>
          <w:b/>
        </w:rPr>
      </w:pPr>
    </w:p>
    <w:p w:rsidR="00AF4632" w:rsidRPr="00AF4632" w:rsidRDefault="00AF4632" w:rsidP="004577D9">
      <w:pPr>
        <w:rPr>
          <w:rFonts w:asciiTheme="majorHAnsi" w:hAnsiTheme="majorHAnsi" w:cstheme="majorHAnsi"/>
          <w:b/>
          <w:sz w:val="24"/>
          <w:szCs w:val="24"/>
          <w:u w:val="single"/>
        </w:rPr>
      </w:pPr>
      <w:r w:rsidRPr="00AF4632">
        <w:rPr>
          <w:rFonts w:asciiTheme="majorHAnsi" w:hAnsiTheme="majorHAnsi" w:cstheme="majorHAnsi"/>
          <w:b/>
          <w:sz w:val="24"/>
          <w:szCs w:val="24"/>
          <w:u w:val="single"/>
        </w:rPr>
        <w:t>Tubustabelle für Neugeborene, Säuglinge und Kinder bis zum 12. Lebensjahr</w:t>
      </w:r>
    </w:p>
    <w:tbl>
      <w:tblPr>
        <w:tblStyle w:val="Tabellenraster"/>
        <w:tblW w:w="0" w:type="auto"/>
        <w:tblLook w:val="04A0" w:firstRow="1" w:lastRow="0" w:firstColumn="1" w:lastColumn="0" w:noHBand="0" w:noVBand="1"/>
      </w:tblPr>
      <w:tblGrid>
        <w:gridCol w:w="2263"/>
        <w:gridCol w:w="2263"/>
        <w:gridCol w:w="2264"/>
        <w:gridCol w:w="2264"/>
      </w:tblGrid>
      <w:tr w:rsidR="00AF4632" w:rsidTr="003D6CB0">
        <w:tc>
          <w:tcPr>
            <w:tcW w:w="2263" w:type="dxa"/>
            <w:shd w:val="clear" w:color="auto" w:fill="AEAAAA" w:themeFill="background2" w:themeFillShade="BF"/>
          </w:tcPr>
          <w:p w:rsidR="00AF4632" w:rsidRPr="00AF4632" w:rsidRDefault="00AF4632" w:rsidP="004577D9">
            <w:pPr>
              <w:rPr>
                <w:rFonts w:asciiTheme="majorHAnsi" w:hAnsiTheme="majorHAnsi" w:cstheme="majorHAnsi"/>
                <w:b/>
                <w:sz w:val="24"/>
                <w:szCs w:val="24"/>
              </w:rPr>
            </w:pPr>
            <w:r w:rsidRPr="00AF4632">
              <w:rPr>
                <w:rFonts w:asciiTheme="majorHAnsi" w:hAnsiTheme="majorHAnsi" w:cstheme="majorHAnsi"/>
                <w:b/>
                <w:sz w:val="24"/>
                <w:szCs w:val="24"/>
              </w:rPr>
              <w:t>Alter</w:t>
            </w:r>
            <w:r>
              <w:rPr>
                <w:rFonts w:asciiTheme="majorHAnsi" w:hAnsiTheme="majorHAnsi" w:cstheme="majorHAnsi"/>
                <w:b/>
                <w:sz w:val="24"/>
                <w:szCs w:val="24"/>
              </w:rPr>
              <w:t xml:space="preserve"> bzw. Gewicht</w:t>
            </w:r>
          </w:p>
        </w:tc>
        <w:tc>
          <w:tcPr>
            <w:tcW w:w="2263" w:type="dxa"/>
            <w:shd w:val="clear" w:color="auto" w:fill="AEAAAA" w:themeFill="background2" w:themeFillShade="BF"/>
          </w:tcPr>
          <w:p w:rsidR="00AF4632" w:rsidRPr="00AF4632" w:rsidRDefault="00AF4632" w:rsidP="004577D9">
            <w:pPr>
              <w:rPr>
                <w:rFonts w:asciiTheme="majorHAnsi" w:hAnsiTheme="majorHAnsi" w:cstheme="majorHAnsi"/>
                <w:b/>
                <w:sz w:val="24"/>
                <w:szCs w:val="24"/>
              </w:rPr>
            </w:pPr>
            <w:r w:rsidRPr="00AF4632">
              <w:rPr>
                <w:rFonts w:asciiTheme="majorHAnsi" w:hAnsiTheme="majorHAnsi" w:cstheme="majorHAnsi"/>
                <w:b/>
                <w:sz w:val="24"/>
                <w:szCs w:val="24"/>
              </w:rPr>
              <w:t>Tubus ohne Cuff</w:t>
            </w:r>
          </w:p>
        </w:tc>
        <w:tc>
          <w:tcPr>
            <w:tcW w:w="2264" w:type="dxa"/>
            <w:shd w:val="clear" w:color="auto" w:fill="AEAAAA" w:themeFill="background2" w:themeFillShade="BF"/>
          </w:tcPr>
          <w:p w:rsidR="00AF4632" w:rsidRPr="00AF4632" w:rsidRDefault="00AF4632" w:rsidP="004577D9">
            <w:pPr>
              <w:rPr>
                <w:rFonts w:asciiTheme="majorHAnsi" w:hAnsiTheme="majorHAnsi" w:cstheme="majorHAnsi"/>
                <w:b/>
                <w:sz w:val="24"/>
                <w:szCs w:val="24"/>
              </w:rPr>
            </w:pPr>
            <w:r w:rsidRPr="00AF4632">
              <w:rPr>
                <w:rFonts w:asciiTheme="majorHAnsi" w:hAnsiTheme="majorHAnsi" w:cstheme="majorHAnsi"/>
                <w:b/>
                <w:sz w:val="24"/>
                <w:szCs w:val="24"/>
              </w:rPr>
              <w:t>Tubus mit Cuff</w:t>
            </w:r>
          </w:p>
        </w:tc>
        <w:tc>
          <w:tcPr>
            <w:tcW w:w="2264" w:type="dxa"/>
            <w:shd w:val="clear" w:color="auto" w:fill="AEAAAA" w:themeFill="background2" w:themeFillShade="BF"/>
          </w:tcPr>
          <w:p w:rsidR="00AF4632" w:rsidRPr="00AF4632" w:rsidRDefault="00AF4632" w:rsidP="004577D9">
            <w:pPr>
              <w:rPr>
                <w:rFonts w:asciiTheme="majorHAnsi" w:hAnsiTheme="majorHAnsi" w:cstheme="majorHAnsi"/>
                <w:b/>
                <w:sz w:val="24"/>
                <w:szCs w:val="24"/>
              </w:rPr>
            </w:pPr>
            <w:r w:rsidRPr="00AF4632">
              <w:rPr>
                <w:rFonts w:asciiTheme="majorHAnsi" w:hAnsiTheme="majorHAnsi" w:cstheme="majorHAnsi"/>
                <w:b/>
                <w:sz w:val="24"/>
                <w:szCs w:val="24"/>
              </w:rPr>
              <w:t>Einführtiefe oral</w:t>
            </w:r>
          </w:p>
        </w:tc>
      </w:tr>
      <w:tr w:rsidR="00AF4632" w:rsidTr="003D6CB0">
        <w:tc>
          <w:tcPr>
            <w:tcW w:w="2263" w:type="dxa"/>
            <w:shd w:val="clear" w:color="auto" w:fill="E7E6E6" w:themeFill="background2"/>
          </w:tcPr>
          <w:p w:rsidR="00AF4632" w:rsidRDefault="00AF4632" w:rsidP="00AF4632">
            <w:r>
              <w:t xml:space="preserve">Neugeborene 3 kg </w:t>
            </w:r>
          </w:p>
        </w:tc>
        <w:tc>
          <w:tcPr>
            <w:tcW w:w="2263" w:type="dxa"/>
            <w:shd w:val="clear" w:color="auto" w:fill="E7E6E6" w:themeFill="background2"/>
          </w:tcPr>
          <w:p w:rsidR="00AF4632" w:rsidRDefault="00AF4632" w:rsidP="00AF4632">
            <w:r>
              <w:t>3,5</w:t>
            </w:r>
          </w:p>
        </w:tc>
        <w:tc>
          <w:tcPr>
            <w:tcW w:w="2264" w:type="dxa"/>
            <w:shd w:val="clear" w:color="auto" w:fill="E7E6E6" w:themeFill="background2"/>
          </w:tcPr>
          <w:p w:rsidR="00AF4632" w:rsidRDefault="00AF4632" w:rsidP="00AF4632">
            <w:r>
              <w:t>3,0</w:t>
            </w:r>
          </w:p>
        </w:tc>
        <w:tc>
          <w:tcPr>
            <w:tcW w:w="2264" w:type="dxa"/>
            <w:shd w:val="clear" w:color="auto" w:fill="E7E6E6" w:themeFill="background2"/>
          </w:tcPr>
          <w:p w:rsidR="00AF4632" w:rsidRDefault="00AF4632" w:rsidP="00AF4632">
            <w:r>
              <w:t>9 cm</w:t>
            </w:r>
          </w:p>
        </w:tc>
      </w:tr>
      <w:tr w:rsidR="00AF4632" w:rsidTr="003D6CB0">
        <w:tc>
          <w:tcPr>
            <w:tcW w:w="2263" w:type="dxa"/>
            <w:shd w:val="clear" w:color="auto" w:fill="E7E6E6" w:themeFill="background2"/>
          </w:tcPr>
          <w:p w:rsidR="00AF4632" w:rsidRDefault="00AF4632" w:rsidP="00AF4632">
            <w:r>
              <w:t>3 kg-4 Monate</w:t>
            </w:r>
          </w:p>
        </w:tc>
        <w:tc>
          <w:tcPr>
            <w:tcW w:w="2263" w:type="dxa"/>
            <w:shd w:val="clear" w:color="auto" w:fill="E7E6E6" w:themeFill="background2"/>
          </w:tcPr>
          <w:p w:rsidR="00AF4632" w:rsidRDefault="00AF4632" w:rsidP="00AF4632">
            <w:r>
              <w:t>3,5</w:t>
            </w:r>
          </w:p>
        </w:tc>
        <w:tc>
          <w:tcPr>
            <w:tcW w:w="2264" w:type="dxa"/>
            <w:shd w:val="clear" w:color="auto" w:fill="E7E6E6" w:themeFill="background2"/>
          </w:tcPr>
          <w:p w:rsidR="00AF4632" w:rsidRDefault="00AF4632" w:rsidP="00AF4632">
            <w:r>
              <w:t>3,0</w:t>
            </w:r>
          </w:p>
        </w:tc>
        <w:tc>
          <w:tcPr>
            <w:tcW w:w="2264" w:type="dxa"/>
            <w:shd w:val="clear" w:color="auto" w:fill="E7E6E6" w:themeFill="background2"/>
          </w:tcPr>
          <w:p w:rsidR="00AF4632" w:rsidRDefault="00AF4632" w:rsidP="00AF4632">
            <w:r>
              <w:t>11 cm</w:t>
            </w:r>
          </w:p>
        </w:tc>
      </w:tr>
      <w:tr w:rsidR="00AF4632" w:rsidTr="003D6CB0">
        <w:tc>
          <w:tcPr>
            <w:tcW w:w="2263" w:type="dxa"/>
            <w:shd w:val="clear" w:color="auto" w:fill="E7E6E6" w:themeFill="background2"/>
          </w:tcPr>
          <w:p w:rsidR="00AF4632" w:rsidRDefault="00AF4632" w:rsidP="00AF4632">
            <w:r>
              <w:t>4 – 8 Monate</w:t>
            </w:r>
          </w:p>
        </w:tc>
        <w:tc>
          <w:tcPr>
            <w:tcW w:w="2263" w:type="dxa"/>
            <w:shd w:val="clear" w:color="auto" w:fill="E7E6E6" w:themeFill="background2"/>
          </w:tcPr>
          <w:p w:rsidR="00AF4632" w:rsidRDefault="00AF4632" w:rsidP="00AF4632">
            <w:r>
              <w:t>4,0</w:t>
            </w:r>
          </w:p>
        </w:tc>
        <w:tc>
          <w:tcPr>
            <w:tcW w:w="2264" w:type="dxa"/>
            <w:shd w:val="clear" w:color="auto" w:fill="E7E6E6" w:themeFill="background2"/>
          </w:tcPr>
          <w:p w:rsidR="00AF4632" w:rsidRDefault="00AF4632" w:rsidP="00AF4632">
            <w:r>
              <w:t>3,0</w:t>
            </w:r>
          </w:p>
        </w:tc>
        <w:tc>
          <w:tcPr>
            <w:tcW w:w="2264" w:type="dxa"/>
            <w:shd w:val="clear" w:color="auto" w:fill="E7E6E6" w:themeFill="background2"/>
          </w:tcPr>
          <w:p w:rsidR="00AF4632" w:rsidRDefault="00AF4632" w:rsidP="00AF4632">
            <w:r>
              <w:t>11-12 cm</w:t>
            </w:r>
          </w:p>
        </w:tc>
      </w:tr>
      <w:tr w:rsidR="00AF4632" w:rsidTr="003D6CB0">
        <w:tc>
          <w:tcPr>
            <w:tcW w:w="2263" w:type="dxa"/>
            <w:shd w:val="clear" w:color="auto" w:fill="E7E6E6" w:themeFill="background2"/>
          </w:tcPr>
          <w:p w:rsidR="00AF4632" w:rsidRDefault="00AF4632" w:rsidP="00AF4632">
            <w:r>
              <w:t>8 Monate -2 Jahre</w:t>
            </w:r>
          </w:p>
        </w:tc>
        <w:tc>
          <w:tcPr>
            <w:tcW w:w="2263" w:type="dxa"/>
            <w:shd w:val="clear" w:color="auto" w:fill="E7E6E6" w:themeFill="background2"/>
          </w:tcPr>
          <w:p w:rsidR="00AF4632" w:rsidRDefault="00AF4632" w:rsidP="00AF4632">
            <w:r>
              <w:t>4,5</w:t>
            </w:r>
          </w:p>
        </w:tc>
        <w:tc>
          <w:tcPr>
            <w:tcW w:w="2264" w:type="dxa"/>
            <w:shd w:val="clear" w:color="auto" w:fill="E7E6E6" w:themeFill="background2"/>
          </w:tcPr>
          <w:p w:rsidR="00AF4632" w:rsidRDefault="00AF4632" w:rsidP="00AF4632">
            <w:r>
              <w:t>3,5</w:t>
            </w:r>
          </w:p>
        </w:tc>
        <w:tc>
          <w:tcPr>
            <w:tcW w:w="2264" w:type="dxa"/>
            <w:shd w:val="clear" w:color="auto" w:fill="E7E6E6" w:themeFill="background2"/>
          </w:tcPr>
          <w:p w:rsidR="00AF4632" w:rsidRDefault="00AF4632" w:rsidP="00AF4632">
            <w:r>
              <w:t>12-13 cm</w:t>
            </w:r>
          </w:p>
        </w:tc>
      </w:tr>
      <w:tr w:rsidR="00AF4632" w:rsidTr="003D6CB0">
        <w:tc>
          <w:tcPr>
            <w:tcW w:w="2263" w:type="dxa"/>
            <w:shd w:val="clear" w:color="auto" w:fill="E7E6E6" w:themeFill="background2"/>
          </w:tcPr>
          <w:p w:rsidR="00AF4632" w:rsidRDefault="00AF4632" w:rsidP="00AF4632">
            <w:r>
              <w:t>2 – 4 Jahre</w:t>
            </w:r>
          </w:p>
        </w:tc>
        <w:tc>
          <w:tcPr>
            <w:tcW w:w="2263" w:type="dxa"/>
            <w:shd w:val="clear" w:color="auto" w:fill="E7E6E6" w:themeFill="background2"/>
          </w:tcPr>
          <w:p w:rsidR="00AF4632" w:rsidRDefault="00AF4632" w:rsidP="00AF4632">
            <w:r>
              <w:t>5,0</w:t>
            </w:r>
          </w:p>
        </w:tc>
        <w:tc>
          <w:tcPr>
            <w:tcW w:w="2264" w:type="dxa"/>
            <w:shd w:val="clear" w:color="auto" w:fill="E7E6E6" w:themeFill="background2"/>
          </w:tcPr>
          <w:p w:rsidR="00AF4632" w:rsidRDefault="00AF4632" w:rsidP="00AF4632">
            <w:r>
              <w:t>4,0</w:t>
            </w:r>
          </w:p>
        </w:tc>
        <w:tc>
          <w:tcPr>
            <w:tcW w:w="2264" w:type="dxa"/>
            <w:shd w:val="clear" w:color="auto" w:fill="E7E6E6" w:themeFill="background2"/>
          </w:tcPr>
          <w:p w:rsidR="00AF4632" w:rsidRDefault="00AF4632" w:rsidP="00AF4632">
            <w:r>
              <w:t>13-14 cm</w:t>
            </w:r>
          </w:p>
        </w:tc>
      </w:tr>
      <w:tr w:rsidR="00AF4632" w:rsidTr="003D6CB0">
        <w:tc>
          <w:tcPr>
            <w:tcW w:w="2263" w:type="dxa"/>
            <w:shd w:val="clear" w:color="auto" w:fill="E7E6E6" w:themeFill="background2"/>
          </w:tcPr>
          <w:p w:rsidR="00AF4632" w:rsidRDefault="00AF4632" w:rsidP="00AF4632">
            <w:r>
              <w:t>4 – 6 Jahre</w:t>
            </w:r>
          </w:p>
        </w:tc>
        <w:tc>
          <w:tcPr>
            <w:tcW w:w="2263" w:type="dxa"/>
            <w:shd w:val="clear" w:color="auto" w:fill="E7E6E6" w:themeFill="background2"/>
          </w:tcPr>
          <w:p w:rsidR="00AF4632" w:rsidRDefault="00AF4632" w:rsidP="00AF4632"/>
        </w:tc>
        <w:tc>
          <w:tcPr>
            <w:tcW w:w="2264" w:type="dxa"/>
            <w:shd w:val="clear" w:color="auto" w:fill="E7E6E6" w:themeFill="background2"/>
          </w:tcPr>
          <w:p w:rsidR="00AF4632" w:rsidRDefault="00AF4632" w:rsidP="00AF4632">
            <w:r>
              <w:t>4,5</w:t>
            </w:r>
          </w:p>
        </w:tc>
        <w:tc>
          <w:tcPr>
            <w:tcW w:w="2264" w:type="dxa"/>
            <w:shd w:val="clear" w:color="auto" w:fill="E7E6E6" w:themeFill="background2"/>
          </w:tcPr>
          <w:p w:rsidR="00AF4632" w:rsidRDefault="00AF4632" w:rsidP="00AF4632">
            <w:r>
              <w:t>14-15 cm</w:t>
            </w:r>
          </w:p>
        </w:tc>
      </w:tr>
      <w:tr w:rsidR="00AF4632" w:rsidTr="003D6CB0">
        <w:tc>
          <w:tcPr>
            <w:tcW w:w="2263" w:type="dxa"/>
            <w:shd w:val="clear" w:color="auto" w:fill="E7E6E6" w:themeFill="background2"/>
          </w:tcPr>
          <w:p w:rsidR="00AF4632" w:rsidRDefault="00AF4632" w:rsidP="00AF4632">
            <w:r>
              <w:t>6 -8 Jahre</w:t>
            </w:r>
          </w:p>
        </w:tc>
        <w:tc>
          <w:tcPr>
            <w:tcW w:w="2263" w:type="dxa"/>
            <w:shd w:val="clear" w:color="auto" w:fill="E7E6E6" w:themeFill="background2"/>
          </w:tcPr>
          <w:p w:rsidR="00AF4632" w:rsidRDefault="00AF4632" w:rsidP="00AF4632"/>
        </w:tc>
        <w:tc>
          <w:tcPr>
            <w:tcW w:w="2264" w:type="dxa"/>
            <w:shd w:val="clear" w:color="auto" w:fill="E7E6E6" w:themeFill="background2"/>
          </w:tcPr>
          <w:p w:rsidR="00AF4632" w:rsidRDefault="00AF4632" w:rsidP="00AF4632">
            <w:r>
              <w:t>5,5</w:t>
            </w:r>
          </w:p>
        </w:tc>
        <w:tc>
          <w:tcPr>
            <w:tcW w:w="2264" w:type="dxa"/>
            <w:shd w:val="clear" w:color="auto" w:fill="E7E6E6" w:themeFill="background2"/>
          </w:tcPr>
          <w:p w:rsidR="00AF4632" w:rsidRDefault="00AF4632" w:rsidP="00AF4632">
            <w:r>
              <w:t>15-16 cm</w:t>
            </w:r>
          </w:p>
        </w:tc>
      </w:tr>
      <w:tr w:rsidR="00AF4632" w:rsidTr="003D6CB0">
        <w:tc>
          <w:tcPr>
            <w:tcW w:w="2263" w:type="dxa"/>
            <w:shd w:val="clear" w:color="auto" w:fill="E7E6E6" w:themeFill="background2"/>
          </w:tcPr>
          <w:p w:rsidR="00AF4632" w:rsidRDefault="00AF4632" w:rsidP="00AF4632">
            <w:r>
              <w:t>8 -10 Jahre</w:t>
            </w:r>
          </w:p>
        </w:tc>
        <w:tc>
          <w:tcPr>
            <w:tcW w:w="2263" w:type="dxa"/>
            <w:shd w:val="clear" w:color="auto" w:fill="E7E6E6" w:themeFill="background2"/>
          </w:tcPr>
          <w:p w:rsidR="00AF4632" w:rsidRDefault="00AF4632" w:rsidP="00AF4632"/>
        </w:tc>
        <w:tc>
          <w:tcPr>
            <w:tcW w:w="2264" w:type="dxa"/>
            <w:shd w:val="clear" w:color="auto" w:fill="E7E6E6" w:themeFill="background2"/>
          </w:tcPr>
          <w:p w:rsidR="00AF4632" w:rsidRDefault="00AF4632" w:rsidP="00AF4632">
            <w:r>
              <w:t>5,5</w:t>
            </w:r>
          </w:p>
        </w:tc>
        <w:tc>
          <w:tcPr>
            <w:tcW w:w="2264" w:type="dxa"/>
            <w:shd w:val="clear" w:color="auto" w:fill="E7E6E6" w:themeFill="background2"/>
          </w:tcPr>
          <w:p w:rsidR="00AF4632" w:rsidRDefault="00AF4632" w:rsidP="00AF4632">
            <w:r>
              <w:t>16-17 cm</w:t>
            </w:r>
          </w:p>
        </w:tc>
      </w:tr>
      <w:tr w:rsidR="00AF4632" w:rsidTr="003D6CB0">
        <w:tc>
          <w:tcPr>
            <w:tcW w:w="2263" w:type="dxa"/>
            <w:shd w:val="clear" w:color="auto" w:fill="E7E6E6" w:themeFill="background2"/>
          </w:tcPr>
          <w:p w:rsidR="00AF4632" w:rsidRDefault="00AF4632" w:rsidP="00AF4632">
            <w:r>
              <w:t>10 -12 Jahre</w:t>
            </w:r>
          </w:p>
        </w:tc>
        <w:tc>
          <w:tcPr>
            <w:tcW w:w="2263" w:type="dxa"/>
            <w:shd w:val="clear" w:color="auto" w:fill="E7E6E6" w:themeFill="background2"/>
          </w:tcPr>
          <w:p w:rsidR="00AF4632" w:rsidRDefault="00AF4632" w:rsidP="00AF4632"/>
        </w:tc>
        <w:tc>
          <w:tcPr>
            <w:tcW w:w="2264" w:type="dxa"/>
            <w:shd w:val="clear" w:color="auto" w:fill="E7E6E6" w:themeFill="background2"/>
          </w:tcPr>
          <w:p w:rsidR="00AF4632" w:rsidRDefault="00AF4632" w:rsidP="00AF4632">
            <w:r>
              <w:t>6,0</w:t>
            </w:r>
          </w:p>
        </w:tc>
        <w:tc>
          <w:tcPr>
            <w:tcW w:w="2264" w:type="dxa"/>
            <w:shd w:val="clear" w:color="auto" w:fill="E7E6E6" w:themeFill="background2"/>
          </w:tcPr>
          <w:p w:rsidR="00AF4632" w:rsidRDefault="00AF4632" w:rsidP="00AF4632">
            <w:r>
              <w:t>18-19 cm</w:t>
            </w:r>
          </w:p>
        </w:tc>
      </w:tr>
    </w:tbl>
    <w:p w:rsidR="00AF4632" w:rsidRPr="00AF4632" w:rsidRDefault="00AF4632" w:rsidP="004577D9">
      <w:pPr>
        <w:rPr>
          <w:i/>
          <w:sz w:val="16"/>
          <w:szCs w:val="16"/>
        </w:rPr>
      </w:pPr>
      <w:proofErr w:type="spellStart"/>
      <w:r w:rsidRPr="00AF4632">
        <w:rPr>
          <w:i/>
          <w:sz w:val="16"/>
          <w:szCs w:val="16"/>
        </w:rPr>
        <w:t>Anästh</w:t>
      </w:r>
      <w:proofErr w:type="spellEnd"/>
      <w:r w:rsidRPr="00AF4632">
        <w:rPr>
          <w:i/>
          <w:sz w:val="16"/>
          <w:szCs w:val="16"/>
        </w:rPr>
        <w:t xml:space="preserve"> </w:t>
      </w:r>
      <w:proofErr w:type="spellStart"/>
      <w:r w:rsidRPr="00AF4632">
        <w:rPr>
          <w:i/>
          <w:sz w:val="16"/>
          <w:szCs w:val="16"/>
        </w:rPr>
        <w:t>Intensivmed</w:t>
      </w:r>
      <w:proofErr w:type="spellEnd"/>
      <w:r w:rsidRPr="00AF4632">
        <w:rPr>
          <w:i/>
          <w:sz w:val="16"/>
          <w:szCs w:val="16"/>
        </w:rPr>
        <w:t xml:space="preserve"> </w:t>
      </w:r>
      <w:proofErr w:type="gramStart"/>
      <w:r w:rsidRPr="00AF4632">
        <w:rPr>
          <w:i/>
          <w:sz w:val="16"/>
          <w:szCs w:val="16"/>
        </w:rPr>
        <w:t>2017;58:138</w:t>
      </w:r>
      <w:proofErr w:type="gramEnd"/>
      <w:r w:rsidRPr="00AF4632">
        <w:rPr>
          <w:i/>
          <w:sz w:val="16"/>
          <w:szCs w:val="16"/>
        </w:rPr>
        <w:t>-152 Aktiv Druck &amp; Verlag GmbH</w:t>
      </w:r>
    </w:p>
    <w:p w:rsidR="004577D9" w:rsidRDefault="004577D9" w:rsidP="004577D9"/>
    <w:p w:rsidR="00327D20" w:rsidRDefault="00327D20" w:rsidP="004577D9"/>
    <w:p w:rsidR="004577D9" w:rsidRDefault="00D31EDD" w:rsidP="00327D20">
      <w:pPr>
        <w:jc w:val="both"/>
      </w:pPr>
      <w:r>
        <w:lastRenderedPageBreak/>
        <w:t>Die Wahl der Larynxmasken-Größe erfolgt nach Körpergewicht. Der Gebrauch der Larynxmaske ist mit weniger postoperativen Komplikationen assoziiert als die endotracheale Intubation und ist immer dann zu erwägen, wenn die Aspirationsgefahr nicht erhöht ist und keine exzessiven Atemwegsdrücke zu erwarten sind.</w:t>
      </w:r>
    </w:p>
    <w:p w:rsidR="00414232" w:rsidRDefault="00414232" w:rsidP="00327D20">
      <w:pPr>
        <w:jc w:val="both"/>
      </w:pPr>
    </w:p>
    <w:p w:rsidR="00D31EDD" w:rsidRPr="00414232" w:rsidRDefault="00414232" w:rsidP="004577D9">
      <w:pPr>
        <w:rPr>
          <w:rFonts w:asciiTheme="majorHAnsi" w:hAnsiTheme="majorHAnsi" w:cstheme="majorHAnsi"/>
          <w:b/>
          <w:sz w:val="24"/>
          <w:szCs w:val="24"/>
          <w:u w:val="single"/>
        </w:rPr>
      </w:pPr>
      <w:r w:rsidRPr="00414232">
        <w:rPr>
          <w:rFonts w:asciiTheme="majorHAnsi" w:hAnsiTheme="majorHAnsi" w:cstheme="majorHAnsi"/>
          <w:b/>
          <w:sz w:val="24"/>
          <w:szCs w:val="24"/>
          <w:u w:val="single"/>
        </w:rPr>
        <w:t>Larynxmasken-Größen</w:t>
      </w:r>
    </w:p>
    <w:tbl>
      <w:tblPr>
        <w:tblStyle w:val="Tabellenraster"/>
        <w:tblW w:w="0" w:type="auto"/>
        <w:tblLook w:val="04A0" w:firstRow="1" w:lastRow="0" w:firstColumn="1" w:lastColumn="0" w:noHBand="0" w:noVBand="1"/>
      </w:tblPr>
      <w:tblGrid>
        <w:gridCol w:w="4527"/>
        <w:gridCol w:w="4527"/>
      </w:tblGrid>
      <w:tr w:rsidR="00D31EDD" w:rsidTr="003D6CB0">
        <w:tc>
          <w:tcPr>
            <w:tcW w:w="4527" w:type="dxa"/>
            <w:shd w:val="clear" w:color="auto" w:fill="AEAAAA" w:themeFill="background2" w:themeFillShade="BF"/>
          </w:tcPr>
          <w:p w:rsidR="00D31EDD" w:rsidRPr="00D31EDD" w:rsidRDefault="00D31EDD" w:rsidP="004577D9">
            <w:pPr>
              <w:rPr>
                <w:b/>
              </w:rPr>
            </w:pPr>
            <w:r w:rsidRPr="00D31EDD">
              <w:rPr>
                <w:b/>
              </w:rPr>
              <w:t>Größe Larynxmaske</w:t>
            </w:r>
          </w:p>
        </w:tc>
        <w:tc>
          <w:tcPr>
            <w:tcW w:w="4527" w:type="dxa"/>
            <w:shd w:val="clear" w:color="auto" w:fill="AEAAAA" w:themeFill="background2" w:themeFillShade="BF"/>
          </w:tcPr>
          <w:p w:rsidR="00D31EDD" w:rsidRPr="00D31EDD" w:rsidRDefault="00D31EDD" w:rsidP="004577D9">
            <w:pPr>
              <w:rPr>
                <w:b/>
              </w:rPr>
            </w:pPr>
            <w:r w:rsidRPr="00D31EDD">
              <w:rPr>
                <w:b/>
              </w:rPr>
              <w:t>Körpergewicht</w:t>
            </w:r>
          </w:p>
        </w:tc>
      </w:tr>
      <w:tr w:rsidR="00D31EDD" w:rsidTr="003D6CB0">
        <w:tc>
          <w:tcPr>
            <w:tcW w:w="4527" w:type="dxa"/>
            <w:shd w:val="clear" w:color="auto" w:fill="E7E6E6" w:themeFill="background2"/>
          </w:tcPr>
          <w:p w:rsidR="00D31EDD" w:rsidRDefault="00D31EDD" w:rsidP="004577D9">
            <w:r>
              <w:t>1</w:t>
            </w:r>
          </w:p>
        </w:tc>
        <w:tc>
          <w:tcPr>
            <w:tcW w:w="4527" w:type="dxa"/>
            <w:shd w:val="clear" w:color="auto" w:fill="E7E6E6" w:themeFill="background2"/>
          </w:tcPr>
          <w:p w:rsidR="00D31EDD" w:rsidRDefault="00D31EDD" w:rsidP="004577D9">
            <w:r>
              <w:t>&lt; 5 kg</w:t>
            </w:r>
          </w:p>
        </w:tc>
      </w:tr>
      <w:tr w:rsidR="00D31EDD" w:rsidTr="003D6CB0">
        <w:tc>
          <w:tcPr>
            <w:tcW w:w="4527" w:type="dxa"/>
            <w:shd w:val="clear" w:color="auto" w:fill="E7E6E6" w:themeFill="background2"/>
          </w:tcPr>
          <w:p w:rsidR="00D31EDD" w:rsidRDefault="00D31EDD" w:rsidP="004577D9">
            <w:r>
              <w:t>1,5</w:t>
            </w:r>
          </w:p>
        </w:tc>
        <w:tc>
          <w:tcPr>
            <w:tcW w:w="4527" w:type="dxa"/>
            <w:shd w:val="clear" w:color="auto" w:fill="E7E6E6" w:themeFill="background2"/>
          </w:tcPr>
          <w:p w:rsidR="00D31EDD" w:rsidRDefault="00D31EDD" w:rsidP="004577D9">
            <w:r>
              <w:t>5-10 kg</w:t>
            </w:r>
          </w:p>
        </w:tc>
      </w:tr>
      <w:tr w:rsidR="00D31EDD" w:rsidTr="003D6CB0">
        <w:tc>
          <w:tcPr>
            <w:tcW w:w="4527" w:type="dxa"/>
            <w:shd w:val="clear" w:color="auto" w:fill="E7E6E6" w:themeFill="background2"/>
          </w:tcPr>
          <w:p w:rsidR="00D31EDD" w:rsidRDefault="00D31EDD" w:rsidP="004577D9">
            <w:r>
              <w:t>2</w:t>
            </w:r>
          </w:p>
        </w:tc>
        <w:tc>
          <w:tcPr>
            <w:tcW w:w="4527" w:type="dxa"/>
            <w:shd w:val="clear" w:color="auto" w:fill="E7E6E6" w:themeFill="background2"/>
          </w:tcPr>
          <w:p w:rsidR="00D31EDD" w:rsidRDefault="00D31EDD" w:rsidP="004577D9">
            <w:r>
              <w:t>&lt; 12 kg</w:t>
            </w:r>
          </w:p>
        </w:tc>
      </w:tr>
      <w:tr w:rsidR="00D31EDD" w:rsidTr="003D6CB0">
        <w:tc>
          <w:tcPr>
            <w:tcW w:w="4527" w:type="dxa"/>
            <w:shd w:val="clear" w:color="auto" w:fill="E7E6E6" w:themeFill="background2"/>
          </w:tcPr>
          <w:p w:rsidR="00D31EDD" w:rsidRDefault="00D31EDD" w:rsidP="004577D9">
            <w:r>
              <w:t>2,5</w:t>
            </w:r>
          </w:p>
        </w:tc>
        <w:tc>
          <w:tcPr>
            <w:tcW w:w="4527" w:type="dxa"/>
            <w:shd w:val="clear" w:color="auto" w:fill="E7E6E6" w:themeFill="background2"/>
          </w:tcPr>
          <w:p w:rsidR="00D31EDD" w:rsidRDefault="00D31EDD" w:rsidP="004577D9">
            <w:r>
              <w:t>&lt; 25 kg</w:t>
            </w:r>
          </w:p>
        </w:tc>
      </w:tr>
      <w:tr w:rsidR="00D31EDD" w:rsidTr="003D6CB0">
        <w:tc>
          <w:tcPr>
            <w:tcW w:w="4527" w:type="dxa"/>
            <w:shd w:val="clear" w:color="auto" w:fill="E7E6E6" w:themeFill="background2"/>
          </w:tcPr>
          <w:p w:rsidR="00D31EDD" w:rsidRDefault="00D31EDD" w:rsidP="004577D9">
            <w:r>
              <w:t>3</w:t>
            </w:r>
          </w:p>
        </w:tc>
        <w:tc>
          <w:tcPr>
            <w:tcW w:w="4527" w:type="dxa"/>
            <w:shd w:val="clear" w:color="auto" w:fill="E7E6E6" w:themeFill="background2"/>
          </w:tcPr>
          <w:p w:rsidR="00D31EDD" w:rsidRDefault="00D31EDD" w:rsidP="004577D9">
            <w:r>
              <w:t>&lt; 40 kg</w:t>
            </w:r>
          </w:p>
        </w:tc>
      </w:tr>
      <w:tr w:rsidR="00D31EDD" w:rsidTr="003D6CB0">
        <w:tc>
          <w:tcPr>
            <w:tcW w:w="4527" w:type="dxa"/>
            <w:shd w:val="clear" w:color="auto" w:fill="E7E6E6" w:themeFill="background2"/>
          </w:tcPr>
          <w:p w:rsidR="00D31EDD" w:rsidRDefault="00D31EDD" w:rsidP="004577D9">
            <w:r>
              <w:t>4</w:t>
            </w:r>
          </w:p>
        </w:tc>
        <w:tc>
          <w:tcPr>
            <w:tcW w:w="4527" w:type="dxa"/>
            <w:shd w:val="clear" w:color="auto" w:fill="E7E6E6" w:themeFill="background2"/>
          </w:tcPr>
          <w:p w:rsidR="00D31EDD" w:rsidRDefault="00D31EDD" w:rsidP="00D31EDD">
            <w:r>
              <w:t xml:space="preserve">&gt;50 kg </w:t>
            </w:r>
          </w:p>
        </w:tc>
      </w:tr>
    </w:tbl>
    <w:p w:rsidR="00043171" w:rsidRDefault="00043171" w:rsidP="00170369">
      <w:pPr>
        <w:pStyle w:val="berschrift2"/>
        <w:rPr>
          <w:rFonts w:asciiTheme="majorHAnsi" w:hAnsiTheme="majorHAnsi" w:cstheme="majorHAnsi"/>
          <w:b w:val="0"/>
          <w:sz w:val="22"/>
          <w:u w:val="none"/>
        </w:rPr>
      </w:pPr>
    </w:p>
    <w:p w:rsidR="00043171" w:rsidRDefault="00043171" w:rsidP="00170369">
      <w:pPr>
        <w:pStyle w:val="berschrift2"/>
        <w:rPr>
          <w:rFonts w:asciiTheme="majorHAnsi" w:hAnsiTheme="majorHAnsi" w:cstheme="majorHAnsi"/>
          <w:b w:val="0"/>
          <w:sz w:val="22"/>
          <w:u w:val="none"/>
        </w:rPr>
      </w:pPr>
    </w:p>
    <w:p w:rsidR="00EA2CF0" w:rsidRDefault="00EA2CF0" w:rsidP="00327D20">
      <w:pPr>
        <w:jc w:val="both"/>
        <w:rPr>
          <w:rFonts w:asciiTheme="majorHAnsi" w:hAnsiTheme="majorHAnsi" w:cstheme="majorHAnsi"/>
          <w:b/>
          <w:sz w:val="24"/>
          <w:szCs w:val="24"/>
          <w:u w:val="single"/>
        </w:rPr>
      </w:pPr>
      <w:r w:rsidRPr="00A52DD8">
        <w:rPr>
          <w:rFonts w:asciiTheme="majorHAnsi" w:hAnsiTheme="majorHAnsi" w:cstheme="majorHAnsi"/>
          <w:b/>
          <w:sz w:val="24"/>
          <w:szCs w:val="24"/>
          <w:u w:val="single"/>
        </w:rPr>
        <w:t>Infusionstherapie</w:t>
      </w:r>
    </w:p>
    <w:p w:rsidR="00454AA0" w:rsidRDefault="00615F12" w:rsidP="00327D20">
      <w:pPr>
        <w:jc w:val="both"/>
      </w:pPr>
      <w:r w:rsidRPr="00327D20">
        <w:t>Das Ziel der perioperativen Infusionstherapie ist die Aufrechterhaltung bzw. Wiederherstellung der Homöostase der Kinder</w:t>
      </w:r>
      <w:r w:rsidR="00454AA0">
        <w:t xml:space="preserve">: </w:t>
      </w:r>
    </w:p>
    <w:p w:rsidR="00454AA0" w:rsidRDefault="00615F12" w:rsidP="00454AA0">
      <w:pPr>
        <w:pStyle w:val="Listenabsatz"/>
        <w:numPr>
          <w:ilvl w:val="0"/>
          <w:numId w:val="15"/>
        </w:numPr>
        <w:jc w:val="both"/>
      </w:pPr>
      <w:proofErr w:type="spellStart"/>
      <w:r w:rsidRPr="00327D20">
        <w:t>Normovolämie</w:t>
      </w:r>
      <w:proofErr w:type="spellEnd"/>
    </w:p>
    <w:p w:rsidR="00454AA0" w:rsidRDefault="00615F12" w:rsidP="00454AA0">
      <w:pPr>
        <w:pStyle w:val="Listenabsatz"/>
        <w:numPr>
          <w:ilvl w:val="0"/>
          <w:numId w:val="15"/>
        </w:numPr>
        <w:jc w:val="both"/>
      </w:pPr>
      <w:r w:rsidRPr="00327D20">
        <w:t>normale Gewebeperfusion</w:t>
      </w:r>
    </w:p>
    <w:p w:rsidR="00454AA0" w:rsidRDefault="00454AA0" w:rsidP="00454AA0">
      <w:pPr>
        <w:pStyle w:val="Listenabsatz"/>
        <w:numPr>
          <w:ilvl w:val="0"/>
          <w:numId w:val="15"/>
        </w:numPr>
        <w:jc w:val="both"/>
      </w:pPr>
      <w:r>
        <w:t>normale Stoffwechsellösung</w:t>
      </w:r>
    </w:p>
    <w:p w:rsidR="00454AA0" w:rsidRDefault="00615F12" w:rsidP="00454AA0">
      <w:pPr>
        <w:pStyle w:val="Listenabsatz"/>
        <w:numPr>
          <w:ilvl w:val="0"/>
          <w:numId w:val="15"/>
        </w:numPr>
        <w:jc w:val="both"/>
      </w:pPr>
      <w:r w:rsidRPr="00327D20">
        <w:t>normaler Säure- Basen-</w:t>
      </w:r>
      <w:r w:rsidR="00454AA0">
        <w:t xml:space="preserve"> und </w:t>
      </w:r>
      <w:r w:rsidR="00454AA0" w:rsidRPr="00327D20">
        <w:t>Elektrolythaushalt</w:t>
      </w:r>
      <w:r w:rsidR="00186733">
        <w:t xml:space="preserve">. </w:t>
      </w:r>
    </w:p>
    <w:p w:rsidR="00266EDA" w:rsidRPr="00327D20" w:rsidRDefault="002C1A2E" w:rsidP="00327D20">
      <w:pPr>
        <w:jc w:val="both"/>
      </w:pPr>
      <w:r w:rsidRPr="00327D20">
        <w:t>Präoperative Flüssigkeitsdefizite sollen möglichst bereits vor Narkosebeginn ausgeglichen werden.</w:t>
      </w:r>
    </w:p>
    <w:p w:rsidR="00266EDA" w:rsidRPr="00327D20" w:rsidRDefault="00266EDA" w:rsidP="00327D20">
      <w:pPr>
        <w:jc w:val="both"/>
      </w:pPr>
      <w:r w:rsidRPr="00327D20">
        <w:t xml:space="preserve">Wenn die prä- und postoperativen Nüchternzeiten kurz und die Trinkvolumina ausreichend sind, ist eine intraoperative Grundinfusion bei Kindern jenseits des </w:t>
      </w:r>
      <w:proofErr w:type="spellStart"/>
      <w:r w:rsidRPr="00327D20">
        <w:t>Neugeborenenalters</w:t>
      </w:r>
      <w:proofErr w:type="spellEnd"/>
      <w:r w:rsidRPr="00327D20">
        <w:t xml:space="preserve"> mit kurzen Eingriffen (&lt;1 h) nicht zwingend erforderlich.</w:t>
      </w:r>
    </w:p>
    <w:p w:rsidR="00EA2CF0" w:rsidRPr="00327D20" w:rsidRDefault="00EA2CF0" w:rsidP="00327D20">
      <w:pPr>
        <w:jc w:val="both"/>
      </w:pPr>
      <w:r w:rsidRPr="00327D20">
        <w:t xml:space="preserve">Kinder aller Altersgruppen erhalten </w:t>
      </w:r>
      <w:r w:rsidRPr="00B64911">
        <w:t xml:space="preserve">als </w:t>
      </w:r>
      <w:r w:rsidR="002C1A2E" w:rsidRPr="00B64911">
        <w:t>Grundinfusion</w:t>
      </w:r>
      <w:r w:rsidRPr="00B64911">
        <w:t xml:space="preserve"> </w:t>
      </w:r>
      <w:r w:rsidR="00F2409B" w:rsidRPr="00B64911">
        <w:t xml:space="preserve">eine </w:t>
      </w:r>
      <w:proofErr w:type="spellStart"/>
      <w:r w:rsidR="00F2409B" w:rsidRPr="00B64911">
        <w:t>isotone</w:t>
      </w:r>
      <w:proofErr w:type="spellEnd"/>
      <w:r w:rsidR="002C1A2E" w:rsidRPr="00B64911">
        <w:t xml:space="preserve"> </w:t>
      </w:r>
      <w:r w:rsidR="006C1F48" w:rsidRPr="00B64911">
        <w:t>balancierte Vollelektrolytlösung</w:t>
      </w:r>
      <w:r w:rsidR="008176DC" w:rsidRPr="00B64911">
        <w:t xml:space="preserve"> (b-VEL)</w:t>
      </w:r>
      <w:r w:rsidRPr="00B64911">
        <w:t xml:space="preserve">. Die Flussrate der </w:t>
      </w:r>
      <w:r w:rsidR="00735208" w:rsidRPr="00B64911">
        <w:t>Grundinfusion</w:t>
      </w:r>
      <w:r w:rsidRPr="00B64911">
        <w:t>, also der sog. Grundbedarf, kann anhand der 4-2-1-Regel berechnet werden. Um durch die</w:t>
      </w:r>
      <w:r w:rsidRPr="00327D20">
        <w:t xml:space="preserve"> Nüchternheit entstandene Volumendefizite auszugleichen kann die Flussrate </w:t>
      </w:r>
      <w:r w:rsidR="00186733">
        <w:t xml:space="preserve">zunächst </w:t>
      </w:r>
      <w:r w:rsidRPr="00327D20">
        <w:t xml:space="preserve">auf 10 ml/kg erhöht werden. </w:t>
      </w:r>
    </w:p>
    <w:p w:rsidR="002C1A2E" w:rsidRPr="00327D20" w:rsidRDefault="002C1A2E" w:rsidP="00327D20">
      <w:pPr>
        <w:jc w:val="both"/>
      </w:pPr>
      <w:r w:rsidRPr="00327D20">
        <w:t xml:space="preserve">Bei Kreislaufinstabilität </w:t>
      </w:r>
      <w:r w:rsidR="002C1F91">
        <w:t>werden</w:t>
      </w:r>
      <w:r w:rsidRPr="00327D20">
        <w:t xml:space="preserve"> </w:t>
      </w:r>
      <w:proofErr w:type="spellStart"/>
      <w:r w:rsidRPr="00327D20">
        <w:t>isotone</w:t>
      </w:r>
      <w:proofErr w:type="spellEnd"/>
      <w:r w:rsidRPr="00327D20">
        <w:t xml:space="preserve"> balancierte </w:t>
      </w:r>
      <w:proofErr w:type="gramStart"/>
      <w:r w:rsidRPr="00327D20">
        <w:t xml:space="preserve">Vollelektrolytlösungen </w:t>
      </w:r>
      <w:r w:rsidR="002C1F91">
        <w:t xml:space="preserve"> </w:t>
      </w:r>
      <w:r w:rsidRPr="00327D20">
        <w:t>in</w:t>
      </w:r>
      <w:proofErr w:type="gramEnd"/>
      <w:r w:rsidRPr="00327D20">
        <w:t xml:space="preserve"> Repetitionsdosen von 10- 20 ml/kg infundiert , bis die gewünschte Wirkung eingetreten ist.</w:t>
      </w:r>
    </w:p>
    <w:p w:rsidR="00133544" w:rsidRPr="00327D20" w:rsidRDefault="00133544" w:rsidP="00327D20">
      <w:pPr>
        <w:jc w:val="both"/>
      </w:pPr>
      <w:r w:rsidRPr="00327D20">
        <w:t xml:space="preserve">Kolloide (Albumin, </w:t>
      </w:r>
      <w:proofErr w:type="spellStart"/>
      <w:r w:rsidRPr="00327D20">
        <w:t>Gelafundin</w:t>
      </w:r>
      <w:proofErr w:type="spellEnd"/>
      <w:r w:rsidRPr="00327D20">
        <w:t xml:space="preserve">) können bei Kindern mit Hypovolämie </w:t>
      </w:r>
      <w:r w:rsidR="003B5C4B" w:rsidRPr="00327D20">
        <w:t>in Repetitionsdosen von 5- 10 ml/</w:t>
      </w:r>
      <w:r w:rsidR="00327D20" w:rsidRPr="00327D20">
        <w:t>kg intraoperativ</w:t>
      </w:r>
      <w:r w:rsidRPr="00327D20">
        <w:t xml:space="preserve"> eingesetzt werden, wenn Kristalloide </w:t>
      </w:r>
      <w:r w:rsidR="003B5C4B" w:rsidRPr="00327D20">
        <w:t>alleine nicht</w:t>
      </w:r>
      <w:r w:rsidRPr="00327D20">
        <w:t xml:space="preserve"> ausreichend wirksam und Blutprodukte nicht indiziert sind.</w:t>
      </w:r>
    </w:p>
    <w:p w:rsidR="006C1F48" w:rsidRPr="00327D20" w:rsidRDefault="006C1F48" w:rsidP="00327D20">
      <w:pPr>
        <w:jc w:val="both"/>
      </w:pPr>
      <w:r w:rsidRPr="00327D20">
        <w:t>Bei Neugeborenen und Säuglingen soll die perioperative Infusionstherapie mit Spritzen- oder Infusionspumpen durchgeführt werden, um so unbeabsichtigte Überinfusionen zu vermeiden.</w:t>
      </w:r>
    </w:p>
    <w:p w:rsidR="00EA2CF0" w:rsidRPr="00327D20" w:rsidRDefault="00EA2CF0" w:rsidP="00327D20">
      <w:pPr>
        <w:jc w:val="both"/>
      </w:pPr>
      <w:r w:rsidRPr="00327D20">
        <w:t>Bei längeren Eingriffen bei Neugeborenen und Säuglingen</w:t>
      </w:r>
      <w:r w:rsidR="00327D20">
        <w:t xml:space="preserve"> </w:t>
      </w:r>
      <w:r w:rsidR="0074322E">
        <w:t>müssen</w:t>
      </w:r>
      <w:r w:rsidRPr="00327D20">
        <w:t xml:space="preserve"> </w:t>
      </w:r>
      <w:r w:rsidRPr="00327D20">
        <w:rPr>
          <w:b/>
        </w:rPr>
        <w:t xml:space="preserve">Blutzucker </w:t>
      </w:r>
      <w:r w:rsidRPr="00327D20">
        <w:t>und Elektrolyte engmaschig kontrolliert und dokumentiert werden.</w:t>
      </w:r>
    </w:p>
    <w:p w:rsidR="00755DBC" w:rsidRPr="00327D20" w:rsidRDefault="00755DBC" w:rsidP="00642826"/>
    <w:p w:rsidR="00A17702" w:rsidRDefault="00A17702" w:rsidP="00170369"/>
    <w:p w:rsidR="00327D20" w:rsidRDefault="00327D20" w:rsidP="00170369"/>
    <w:p w:rsidR="00327D20" w:rsidRDefault="00327D20" w:rsidP="00170369"/>
    <w:p w:rsidR="00327D20" w:rsidRDefault="00327D20" w:rsidP="00170369"/>
    <w:p w:rsidR="007474D1" w:rsidRPr="00414232" w:rsidRDefault="00254EEF" w:rsidP="00170369">
      <w:pPr>
        <w:rPr>
          <w:rFonts w:asciiTheme="majorHAnsi" w:hAnsiTheme="majorHAnsi" w:cstheme="majorHAnsi"/>
          <w:sz w:val="24"/>
          <w:szCs w:val="24"/>
          <w:u w:val="single"/>
        </w:rPr>
      </w:pPr>
      <w:r w:rsidRPr="00414232">
        <w:rPr>
          <w:rFonts w:asciiTheme="majorHAnsi" w:hAnsiTheme="majorHAnsi" w:cstheme="majorHAnsi"/>
          <w:b/>
          <w:sz w:val="24"/>
          <w:szCs w:val="24"/>
          <w:u w:val="single"/>
        </w:rPr>
        <w:lastRenderedPageBreak/>
        <w:t>4-2-1- Regel</w:t>
      </w:r>
      <w:r w:rsidRPr="00414232">
        <w:rPr>
          <w:rFonts w:asciiTheme="majorHAnsi" w:hAnsiTheme="majorHAnsi" w:cstheme="majorHAnsi"/>
          <w:sz w:val="24"/>
          <w:szCs w:val="24"/>
          <w:u w:val="single"/>
        </w:rPr>
        <w:t xml:space="preserve">      </w:t>
      </w:r>
    </w:p>
    <w:tbl>
      <w:tblPr>
        <w:tblStyle w:val="Tabellenraster"/>
        <w:tblW w:w="0" w:type="auto"/>
        <w:tblLook w:val="04A0" w:firstRow="1" w:lastRow="0" w:firstColumn="1" w:lastColumn="0" w:noHBand="0" w:noVBand="1"/>
      </w:tblPr>
      <w:tblGrid>
        <w:gridCol w:w="1439"/>
        <w:gridCol w:w="3943"/>
        <w:gridCol w:w="3672"/>
      </w:tblGrid>
      <w:tr w:rsidR="007474D1" w:rsidTr="003D6CB0">
        <w:tc>
          <w:tcPr>
            <w:tcW w:w="1439" w:type="dxa"/>
            <w:shd w:val="clear" w:color="auto" w:fill="AEAAAA" w:themeFill="background2" w:themeFillShade="BF"/>
          </w:tcPr>
          <w:p w:rsidR="007474D1" w:rsidRPr="007474D1" w:rsidRDefault="007474D1" w:rsidP="00170369">
            <w:pPr>
              <w:rPr>
                <w:rFonts w:asciiTheme="majorHAnsi" w:hAnsiTheme="majorHAnsi" w:cstheme="majorHAnsi"/>
                <w:b/>
                <w:sz w:val="24"/>
                <w:szCs w:val="24"/>
              </w:rPr>
            </w:pPr>
            <w:r w:rsidRPr="007474D1">
              <w:rPr>
                <w:rFonts w:asciiTheme="majorHAnsi" w:hAnsiTheme="majorHAnsi" w:cstheme="majorHAnsi"/>
                <w:b/>
                <w:sz w:val="24"/>
                <w:szCs w:val="24"/>
              </w:rPr>
              <w:t>Alter/KG</w:t>
            </w:r>
          </w:p>
        </w:tc>
        <w:tc>
          <w:tcPr>
            <w:tcW w:w="3943" w:type="dxa"/>
            <w:shd w:val="clear" w:color="auto" w:fill="AEAAAA" w:themeFill="background2" w:themeFillShade="BF"/>
          </w:tcPr>
          <w:p w:rsidR="007474D1" w:rsidRPr="007474D1" w:rsidRDefault="007474D1" w:rsidP="00170369">
            <w:pPr>
              <w:rPr>
                <w:rFonts w:asciiTheme="majorHAnsi" w:hAnsiTheme="majorHAnsi" w:cstheme="majorHAnsi"/>
                <w:b/>
                <w:sz w:val="24"/>
                <w:szCs w:val="24"/>
              </w:rPr>
            </w:pPr>
            <w:r w:rsidRPr="007474D1">
              <w:rPr>
                <w:rFonts w:asciiTheme="majorHAnsi" w:hAnsiTheme="majorHAnsi" w:cstheme="majorHAnsi"/>
                <w:b/>
                <w:sz w:val="24"/>
                <w:szCs w:val="24"/>
              </w:rPr>
              <w:t>Pro Stunde</w:t>
            </w:r>
          </w:p>
        </w:tc>
        <w:tc>
          <w:tcPr>
            <w:tcW w:w="3672" w:type="dxa"/>
            <w:shd w:val="clear" w:color="auto" w:fill="AEAAAA" w:themeFill="background2" w:themeFillShade="BF"/>
          </w:tcPr>
          <w:p w:rsidR="007474D1" w:rsidRPr="007474D1" w:rsidRDefault="007474D1" w:rsidP="00170369">
            <w:pPr>
              <w:rPr>
                <w:rFonts w:asciiTheme="majorHAnsi" w:hAnsiTheme="majorHAnsi" w:cstheme="majorHAnsi"/>
                <w:b/>
                <w:sz w:val="24"/>
                <w:szCs w:val="24"/>
              </w:rPr>
            </w:pPr>
            <w:r w:rsidRPr="007474D1">
              <w:rPr>
                <w:rFonts w:asciiTheme="majorHAnsi" w:hAnsiTheme="majorHAnsi" w:cstheme="majorHAnsi"/>
                <w:b/>
                <w:sz w:val="24"/>
                <w:szCs w:val="24"/>
              </w:rPr>
              <w:t>Pro Tag</w:t>
            </w:r>
          </w:p>
        </w:tc>
      </w:tr>
      <w:tr w:rsidR="007474D1" w:rsidTr="003D6CB0">
        <w:tc>
          <w:tcPr>
            <w:tcW w:w="1439" w:type="dxa"/>
            <w:shd w:val="clear" w:color="auto" w:fill="E7E6E6" w:themeFill="background2"/>
          </w:tcPr>
          <w:p w:rsidR="007474D1" w:rsidRDefault="007474D1" w:rsidP="00170369">
            <w:r>
              <w:t>Neugeborene</w:t>
            </w:r>
          </w:p>
        </w:tc>
        <w:tc>
          <w:tcPr>
            <w:tcW w:w="3943" w:type="dxa"/>
            <w:shd w:val="clear" w:color="auto" w:fill="E7E6E6" w:themeFill="background2"/>
          </w:tcPr>
          <w:p w:rsidR="007474D1" w:rsidRDefault="007474D1" w:rsidP="00170369"/>
        </w:tc>
        <w:tc>
          <w:tcPr>
            <w:tcW w:w="3672" w:type="dxa"/>
            <w:shd w:val="clear" w:color="auto" w:fill="E7E6E6" w:themeFill="background2"/>
          </w:tcPr>
          <w:p w:rsidR="007474D1" w:rsidRDefault="007474D1" w:rsidP="00170369">
            <w:r>
              <w:t>100-150 ml/kg /d</w:t>
            </w:r>
          </w:p>
        </w:tc>
      </w:tr>
      <w:tr w:rsidR="007474D1" w:rsidTr="003D6CB0">
        <w:tc>
          <w:tcPr>
            <w:tcW w:w="1439" w:type="dxa"/>
            <w:shd w:val="clear" w:color="auto" w:fill="E7E6E6" w:themeFill="background2"/>
          </w:tcPr>
          <w:p w:rsidR="007474D1" w:rsidRDefault="007474D1" w:rsidP="007474D1">
            <w:r>
              <w:t>&gt;10 kg</w:t>
            </w:r>
          </w:p>
        </w:tc>
        <w:tc>
          <w:tcPr>
            <w:tcW w:w="3943" w:type="dxa"/>
            <w:shd w:val="clear" w:color="auto" w:fill="E7E6E6" w:themeFill="background2"/>
          </w:tcPr>
          <w:p w:rsidR="007474D1" w:rsidRDefault="007474D1" w:rsidP="007474D1">
            <w:r w:rsidRPr="00254EEF">
              <w:rPr>
                <w:color w:val="auto"/>
              </w:rPr>
              <w:t>4 ml/kg</w:t>
            </w:r>
          </w:p>
        </w:tc>
        <w:tc>
          <w:tcPr>
            <w:tcW w:w="3672" w:type="dxa"/>
            <w:shd w:val="clear" w:color="auto" w:fill="E7E6E6" w:themeFill="background2"/>
          </w:tcPr>
          <w:p w:rsidR="007474D1" w:rsidRDefault="007474D1" w:rsidP="007474D1">
            <w:r>
              <w:t xml:space="preserve">100 ml/kg </w:t>
            </w:r>
          </w:p>
        </w:tc>
      </w:tr>
      <w:tr w:rsidR="007474D1" w:rsidTr="003D6CB0">
        <w:tc>
          <w:tcPr>
            <w:tcW w:w="1439" w:type="dxa"/>
            <w:shd w:val="clear" w:color="auto" w:fill="E7E6E6" w:themeFill="background2"/>
          </w:tcPr>
          <w:p w:rsidR="007474D1" w:rsidRDefault="007474D1" w:rsidP="007474D1">
            <w:r>
              <w:t>10-20 kg</w:t>
            </w:r>
          </w:p>
        </w:tc>
        <w:tc>
          <w:tcPr>
            <w:tcW w:w="3943" w:type="dxa"/>
            <w:shd w:val="clear" w:color="auto" w:fill="E7E6E6" w:themeFill="background2"/>
          </w:tcPr>
          <w:p w:rsidR="007474D1" w:rsidRDefault="007474D1" w:rsidP="007474D1">
            <w:r>
              <w:t>40 ml plus 2 ml/kg (pro kg &gt;10 kg KG)</w:t>
            </w:r>
          </w:p>
        </w:tc>
        <w:tc>
          <w:tcPr>
            <w:tcW w:w="3672" w:type="dxa"/>
            <w:shd w:val="clear" w:color="auto" w:fill="E7E6E6" w:themeFill="background2"/>
          </w:tcPr>
          <w:p w:rsidR="007474D1" w:rsidRDefault="007474D1" w:rsidP="007474D1">
            <w:r>
              <w:t>1.000 ml plus 50 ml/kg (pro kg &gt;10 kg KG)</w:t>
            </w:r>
          </w:p>
        </w:tc>
      </w:tr>
      <w:tr w:rsidR="007474D1" w:rsidTr="003D6CB0">
        <w:tc>
          <w:tcPr>
            <w:tcW w:w="1439" w:type="dxa"/>
            <w:shd w:val="clear" w:color="auto" w:fill="E7E6E6" w:themeFill="background2"/>
          </w:tcPr>
          <w:p w:rsidR="007474D1" w:rsidRDefault="007474D1" w:rsidP="007474D1">
            <w:r>
              <w:t>&gt;20kg</w:t>
            </w:r>
          </w:p>
        </w:tc>
        <w:tc>
          <w:tcPr>
            <w:tcW w:w="3943" w:type="dxa"/>
            <w:shd w:val="clear" w:color="auto" w:fill="E7E6E6" w:themeFill="background2"/>
          </w:tcPr>
          <w:p w:rsidR="007474D1" w:rsidRDefault="007474D1" w:rsidP="007474D1">
            <w:r>
              <w:t>60 ml plus 1 ml/kg (pro kg &gt;20 kg KG)</w:t>
            </w:r>
          </w:p>
        </w:tc>
        <w:tc>
          <w:tcPr>
            <w:tcW w:w="3672" w:type="dxa"/>
            <w:shd w:val="clear" w:color="auto" w:fill="E7E6E6" w:themeFill="background2"/>
          </w:tcPr>
          <w:p w:rsidR="007474D1" w:rsidRDefault="007474D1" w:rsidP="007474D1">
            <w:r>
              <w:t>1.500 ml plus 20 ml/kg (pro kg &gt;20 kg KG)</w:t>
            </w:r>
          </w:p>
        </w:tc>
      </w:tr>
    </w:tbl>
    <w:p w:rsidR="00254EEF" w:rsidRPr="00963A22" w:rsidRDefault="00963A22" w:rsidP="00170369">
      <w:pPr>
        <w:rPr>
          <w:i/>
          <w:sz w:val="16"/>
          <w:szCs w:val="16"/>
        </w:rPr>
      </w:pPr>
      <w:proofErr w:type="spellStart"/>
      <w:r w:rsidRPr="00963A22">
        <w:rPr>
          <w:i/>
          <w:sz w:val="16"/>
          <w:szCs w:val="16"/>
        </w:rPr>
        <w:t>Anästh</w:t>
      </w:r>
      <w:proofErr w:type="spellEnd"/>
      <w:r w:rsidRPr="00963A22">
        <w:rPr>
          <w:i/>
          <w:sz w:val="16"/>
          <w:szCs w:val="16"/>
        </w:rPr>
        <w:t xml:space="preserve"> </w:t>
      </w:r>
      <w:proofErr w:type="spellStart"/>
      <w:r w:rsidRPr="00963A22">
        <w:rPr>
          <w:i/>
          <w:sz w:val="16"/>
          <w:szCs w:val="16"/>
        </w:rPr>
        <w:t>Intensivmed</w:t>
      </w:r>
      <w:proofErr w:type="spellEnd"/>
      <w:r w:rsidRPr="00963A22">
        <w:rPr>
          <w:i/>
          <w:sz w:val="16"/>
          <w:szCs w:val="16"/>
        </w:rPr>
        <w:t xml:space="preserve"> </w:t>
      </w:r>
      <w:proofErr w:type="gramStart"/>
      <w:r w:rsidRPr="00963A22">
        <w:rPr>
          <w:i/>
          <w:sz w:val="16"/>
          <w:szCs w:val="16"/>
        </w:rPr>
        <w:t>2017;58:138</w:t>
      </w:r>
      <w:proofErr w:type="gramEnd"/>
      <w:r w:rsidRPr="00963A22">
        <w:rPr>
          <w:i/>
          <w:sz w:val="16"/>
          <w:szCs w:val="16"/>
        </w:rPr>
        <w:t>-152 Aktiv Druck &amp; Verlag GmbH</w:t>
      </w:r>
      <w:r w:rsidR="00254EEF" w:rsidRPr="00963A22">
        <w:rPr>
          <w:i/>
          <w:sz w:val="16"/>
          <w:szCs w:val="16"/>
        </w:rPr>
        <w:t xml:space="preserve">                     </w:t>
      </w:r>
    </w:p>
    <w:p w:rsidR="00254EEF" w:rsidRDefault="00254EEF" w:rsidP="00170369"/>
    <w:p w:rsidR="00B86312" w:rsidRDefault="00B86312" w:rsidP="00170369"/>
    <w:p w:rsidR="00254EEF" w:rsidRDefault="00615F12" w:rsidP="00170369">
      <w:pPr>
        <w:rPr>
          <w:rFonts w:asciiTheme="majorHAnsi" w:hAnsiTheme="majorHAnsi" w:cstheme="majorHAnsi"/>
          <w:b/>
          <w:sz w:val="24"/>
          <w:szCs w:val="24"/>
          <w:u w:val="single"/>
        </w:rPr>
      </w:pPr>
      <w:r w:rsidRPr="00615F12">
        <w:rPr>
          <w:rFonts w:asciiTheme="majorHAnsi" w:hAnsiTheme="majorHAnsi" w:cstheme="majorHAnsi"/>
          <w:b/>
          <w:sz w:val="24"/>
          <w:szCs w:val="24"/>
          <w:u w:val="single"/>
        </w:rPr>
        <w:t>Vorschlag zur perioperativen Infusionstherapie bei Kindern</w:t>
      </w:r>
    </w:p>
    <w:tbl>
      <w:tblPr>
        <w:tblStyle w:val="Tabellenraster"/>
        <w:tblW w:w="0" w:type="auto"/>
        <w:shd w:val="clear" w:color="auto" w:fill="E7E6E6" w:themeFill="background2"/>
        <w:tblLook w:val="04A0" w:firstRow="1" w:lastRow="0" w:firstColumn="1" w:lastColumn="0" w:noHBand="0" w:noVBand="1"/>
      </w:tblPr>
      <w:tblGrid>
        <w:gridCol w:w="2263"/>
        <w:gridCol w:w="6791"/>
      </w:tblGrid>
      <w:tr w:rsidR="00615F12" w:rsidRPr="00615F12" w:rsidTr="00615F12">
        <w:tc>
          <w:tcPr>
            <w:tcW w:w="2263" w:type="dxa"/>
            <w:shd w:val="clear" w:color="auto" w:fill="E7E6E6" w:themeFill="background2"/>
          </w:tcPr>
          <w:p w:rsidR="00615F12" w:rsidRPr="00615F12" w:rsidRDefault="00615F12" w:rsidP="00170369">
            <w:r w:rsidRPr="00615F12">
              <w:t>Präoperativ</w:t>
            </w:r>
          </w:p>
        </w:tc>
        <w:tc>
          <w:tcPr>
            <w:tcW w:w="6791" w:type="dxa"/>
            <w:shd w:val="clear" w:color="auto" w:fill="E7E6E6" w:themeFill="background2"/>
          </w:tcPr>
          <w:p w:rsidR="00615F12" w:rsidRPr="00615F12" w:rsidRDefault="00615F12" w:rsidP="00170369">
            <w:r w:rsidRPr="00615F12">
              <w:t xml:space="preserve">-Nüchternzeiten </w:t>
            </w:r>
            <w:r w:rsidR="00F46AD3">
              <w:t>einhalten</w:t>
            </w:r>
            <w:r w:rsidRPr="00615F12">
              <w:t xml:space="preserve"> (klare Flüssigkeit bis 1h präop.)</w:t>
            </w:r>
          </w:p>
        </w:tc>
      </w:tr>
      <w:tr w:rsidR="00615F12" w:rsidRPr="00615F12" w:rsidTr="00615F12">
        <w:tc>
          <w:tcPr>
            <w:tcW w:w="2263" w:type="dxa"/>
            <w:shd w:val="clear" w:color="auto" w:fill="E7E6E6" w:themeFill="background2"/>
          </w:tcPr>
          <w:p w:rsidR="00615F12" w:rsidRPr="00615F12" w:rsidRDefault="00615F12" w:rsidP="00170369">
            <w:r w:rsidRPr="00615F12">
              <w:t>Kleine Eingriffe</w:t>
            </w:r>
          </w:p>
        </w:tc>
        <w:tc>
          <w:tcPr>
            <w:tcW w:w="6791" w:type="dxa"/>
            <w:shd w:val="clear" w:color="auto" w:fill="E7E6E6" w:themeFill="background2"/>
          </w:tcPr>
          <w:p w:rsidR="00615F12" w:rsidRPr="00615F12" w:rsidRDefault="00615F12" w:rsidP="00170369">
            <w:r w:rsidRPr="00615F12">
              <w:t>-Grundinfusion 10 ml/kg/h</w:t>
            </w:r>
            <w:r w:rsidR="00186733">
              <w:t xml:space="preserve"> balancierte Vollelektrolytlösung (b-VEL)</w:t>
            </w:r>
          </w:p>
        </w:tc>
      </w:tr>
      <w:tr w:rsidR="00615F12" w:rsidRPr="00615F12" w:rsidTr="00615F12">
        <w:tc>
          <w:tcPr>
            <w:tcW w:w="2263" w:type="dxa"/>
            <w:shd w:val="clear" w:color="auto" w:fill="E7E6E6" w:themeFill="background2"/>
          </w:tcPr>
          <w:p w:rsidR="00615F12" w:rsidRPr="00615F12" w:rsidRDefault="00615F12" w:rsidP="00170369">
            <w:r w:rsidRPr="00615F12">
              <w:t>Mittlere Eingriffe</w:t>
            </w:r>
          </w:p>
        </w:tc>
        <w:tc>
          <w:tcPr>
            <w:tcW w:w="6791" w:type="dxa"/>
            <w:shd w:val="clear" w:color="auto" w:fill="E7E6E6" w:themeFill="background2"/>
          </w:tcPr>
          <w:p w:rsidR="00186733" w:rsidRDefault="00615F12" w:rsidP="00170369">
            <w:r w:rsidRPr="00615F12">
              <w:t xml:space="preserve">-Grundinfusion im Verlauf an Bedarf anpassen </w:t>
            </w:r>
          </w:p>
          <w:p w:rsidR="00615F12" w:rsidRDefault="00615F12" w:rsidP="00170369">
            <w:r w:rsidRPr="00615F12">
              <w:t>-zusätzlich b</w:t>
            </w:r>
            <w:r w:rsidR="00186733">
              <w:t>-</w:t>
            </w:r>
            <w:r w:rsidRPr="00615F12">
              <w:t>VEL</w:t>
            </w:r>
            <w:r w:rsidR="00B81641">
              <w:t xml:space="preserve"> </w:t>
            </w:r>
            <w:r w:rsidRPr="00615F12">
              <w:t xml:space="preserve">bei Volumenbedarf </w:t>
            </w:r>
          </w:p>
          <w:p w:rsidR="00615F12" w:rsidRPr="00615F12" w:rsidRDefault="00615F12" w:rsidP="00170369">
            <w:r w:rsidRPr="00615F12">
              <w:t xml:space="preserve">-zusätzlich </w:t>
            </w:r>
            <w:r w:rsidR="00186733" w:rsidRPr="00615F12">
              <w:t>Kolloide</w:t>
            </w:r>
            <w:r w:rsidR="00186733">
              <w:t>,</w:t>
            </w:r>
            <w:r w:rsidRPr="00615F12">
              <w:t xml:space="preserve"> wenn b- VEL nicht ausreichend wirksam</w:t>
            </w:r>
          </w:p>
        </w:tc>
      </w:tr>
      <w:tr w:rsidR="00615F12" w:rsidRPr="00615F12" w:rsidTr="00615F12">
        <w:tc>
          <w:tcPr>
            <w:tcW w:w="2263" w:type="dxa"/>
            <w:shd w:val="clear" w:color="auto" w:fill="E7E6E6" w:themeFill="background2"/>
          </w:tcPr>
          <w:p w:rsidR="00615F12" w:rsidRPr="00615F12" w:rsidRDefault="00615F12" w:rsidP="00170369">
            <w:r w:rsidRPr="00615F12">
              <w:t>Große Eingriffe</w:t>
            </w:r>
          </w:p>
        </w:tc>
        <w:tc>
          <w:tcPr>
            <w:tcW w:w="6791" w:type="dxa"/>
            <w:shd w:val="clear" w:color="auto" w:fill="E7E6E6" w:themeFill="background2"/>
          </w:tcPr>
          <w:p w:rsidR="00186733" w:rsidRDefault="00615F12" w:rsidP="00170369">
            <w:r w:rsidRPr="00615F12">
              <w:t xml:space="preserve">-wie mittlere Eingriffe </w:t>
            </w:r>
          </w:p>
          <w:p w:rsidR="00615F12" w:rsidRPr="00615F12" w:rsidRDefault="00615F12" w:rsidP="00170369">
            <w:r w:rsidRPr="00615F12">
              <w:t xml:space="preserve">-zusätzlich Blutprodukte bei kritischer </w:t>
            </w:r>
            <w:proofErr w:type="spellStart"/>
            <w:r w:rsidRPr="00615F12">
              <w:t>Hämodilution</w:t>
            </w:r>
            <w:proofErr w:type="spellEnd"/>
          </w:p>
        </w:tc>
      </w:tr>
      <w:tr w:rsidR="00615F12" w:rsidRPr="00615F12" w:rsidTr="00615F12">
        <w:tc>
          <w:tcPr>
            <w:tcW w:w="2263" w:type="dxa"/>
            <w:shd w:val="clear" w:color="auto" w:fill="E7E6E6" w:themeFill="background2"/>
          </w:tcPr>
          <w:p w:rsidR="00615F12" w:rsidRPr="00615F12" w:rsidRDefault="00615F12" w:rsidP="00170369">
            <w:r w:rsidRPr="00615F12">
              <w:t>Postoperativ</w:t>
            </w:r>
          </w:p>
        </w:tc>
        <w:tc>
          <w:tcPr>
            <w:tcW w:w="6791" w:type="dxa"/>
            <w:shd w:val="clear" w:color="auto" w:fill="E7E6E6" w:themeFill="background2"/>
          </w:tcPr>
          <w:p w:rsidR="00615F12" w:rsidRPr="00615F12" w:rsidRDefault="00615F12" w:rsidP="00170369">
            <w:r w:rsidRPr="00615F12">
              <w:t>-Kinder früh wieder selbst trinken und essen lassen</w:t>
            </w:r>
            <w:r w:rsidR="00A62F3D">
              <w:t xml:space="preserve"> (wenn keine Kontraindikationen vorliegen)</w:t>
            </w:r>
          </w:p>
        </w:tc>
      </w:tr>
    </w:tbl>
    <w:p w:rsidR="00615F12" w:rsidRPr="00327D20" w:rsidRDefault="00327D20" w:rsidP="00170369">
      <w:pPr>
        <w:rPr>
          <w:rFonts w:asciiTheme="majorHAnsi" w:hAnsiTheme="majorHAnsi" w:cstheme="majorHAnsi"/>
          <w:b/>
          <w:i/>
          <w:sz w:val="16"/>
          <w:szCs w:val="16"/>
          <w:u w:val="single"/>
        </w:rPr>
      </w:pPr>
      <w:r w:rsidRPr="00327D20">
        <w:rPr>
          <w:i/>
          <w:sz w:val="16"/>
          <w:szCs w:val="16"/>
        </w:rPr>
        <w:t>S1- Leitlinie Perioperative Infusionstherapie bei Kindern</w:t>
      </w:r>
    </w:p>
    <w:p w:rsidR="00615F12" w:rsidRPr="00615F12" w:rsidRDefault="00615F12" w:rsidP="00170369">
      <w:pPr>
        <w:rPr>
          <w:rFonts w:asciiTheme="majorHAnsi" w:hAnsiTheme="majorHAnsi" w:cstheme="majorHAnsi"/>
          <w:b/>
          <w:sz w:val="24"/>
          <w:szCs w:val="24"/>
          <w:u w:val="single"/>
        </w:rPr>
      </w:pPr>
    </w:p>
    <w:p w:rsidR="00F71F2D" w:rsidRDefault="00F71F2D" w:rsidP="00170369">
      <w:pPr>
        <w:rPr>
          <w:rFonts w:asciiTheme="majorHAnsi" w:hAnsiTheme="majorHAnsi" w:cstheme="majorHAnsi"/>
          <w:b/>
          <w:sz w:val="24"/>
          <w:szCs w:val="24"/>
          <w:u w:val="single"/>
        </w:rPr>
      </w:pPr>
    </w:p>
    <w:p w:rsidR="00F71F2D" w:rsidRDefault="00F71F2D" w:rsidP="00F71F2D">
      <w:pPr>
        <w:rPr>
          <w:rFonts w:asciiTheme="majorHAnsi" w:hAnsiTheme="majorHAnsi" w:cstheme="majorHAnsi"/>
          <w:b/>
          <w:sz w:val="24"/>
          <w:szCs w:val="24"/>
          <w:u w:val="single"/>
        </w:rPr>
      </w:pPr>
      <w:r w:rsidRPr="00BB2CBE">
        <w:rPr>
          <w:rFonts w:asciiTheme="majorHAnsi" w:hAnsiTheme="majorHAnsi" w:cstheme="majorHAnsi"/>
          <w:b/>
          <w:sz w:val="24"/>
          <w:szCs w:val="24"/>
          <w:u w:val="single"/>
        </w:rPr>
        <w:t>Thermoregulation</w:t>
      </w:r>
    </w:p>
    <w:p w:rsidR="00F71F2D" w:rsidRDefault="00F71F2D" w:rsidP="00327D20">
      <w:pPr>
        <w:jc w:val="both"/>
      </w:pPr>
      <w:r>
        <w:t>Konvektive Wärmesysteme wie Bair-Hugger™ oder Warm-Touch™ haben sich bewährt und sollen bei Kindern unter 5 kg</w:t>
      </w:r>
      <w:r w:rsidR="0037249E">
        <w:t xml:space="preserve"> </w:t>
      </w:r>
      <w:r>
        <w:t>immer</w:t>
      </w:r>
      <w:r w:rsidR="004C061F">
        <w:t xml:space="preserve"> </w:t>
      </w:r>
      <w:r>
        <w:t>und bei größeren Kindern mit längeren Eingriffen verwendet werden. Die Messung der Körpertemperatur</w:t>
      </w:r>
      <w:r w:rsidR="007C5F57">
        <w:t xml:space="preserve"> ist dabei</w:t>
      </w:r>
      <w:r>
        <w:t xml:space="preserve"> zwingend notwendig. Bei den HNO Eingriffen ist ein Wärmemanagement nicht notwendig.</w:t>
      </w:r>
    </w:p>
    <w:p w:rsidR="00F71F2D" w:rsidRPr="00A52DD8" w:rsidRDefault="00F71F2D" w:rsidP="00170369">
      <w:pPr>
        <w:rPr>
          <w:rFonts w:asciiTheme="majorHAnsi" w:hAnsiTheme="majorHAnsi" w:cstheme="majorHAnsi"/>
          <w:b/>
          <w:sz w:val="24"/>
          <w:szCs w:val="24"/>
          <w:u w:val="single"/>
        </w:rPr>
      </w:pPr>
    </w:p>
    <w:p w:rsidR="00E83FC3" w:rsidRPr="00CB2B00" w:rsidRDefault="00E83FC3" w:rsidP="00E83FC3">
      <w:pPr>
        <w:pStyle w:val="berschrift2"/>
        <w:rPr>
          <w:rFonts w:asciiTheme="majorHAnsi" w:hAnsiTheme="majorHAnsi" w:cstheme="majorHAnsi"/>
        </w:rPr>
      </w:pPr>
      <w:r w:rsidRPr="00CB2B00">
        <w:rPr>
          <w:rFonts w:asciiTheme="majorHAnsi" w:hAnsiTheme="majorHAnsi" w:cstheme="majorHAnsi"/>
        </w:rPr>
        <w:t>PONV-Prophylaxe</w:t>
      </w:r>
    </w:p>
    <w:p w:rsidR="00E83FC3" w:rsidRDefault="00E83FC3" w:rsidP="00E83FC3">
      <w:r w:rsidRPr="004C0364">
        <w:t>Das postoperative Erbrechen (</w:t>
      </w:r>
      <w:r>
        <w:t xml:space="preserve">„postoperative </w:t>
      </w:r>
      <w:proofErr w:type="spellStart"/>
      <w:r>
        <w:t>nausea</w:t>
      </w:r>
      <w:proofErr w:type="spellEnd"/>
      <w:r>
        <w:t xml:space="preserve"> and </w:t>
      </w:r>
      <w:proofErr w:type="spellStart"/>
      <w:r>
        <w:t>vomiting</w:t>
      </w:r>
      <w:proofErr w:type="spellEnd"/>
      <w:r>
        <w:t xml:space="preserve">“, </w:t>
      </w:r>
      <w:r w:rsidRPr="004C0364">
        <w:t>PO</w:t>
      </w:r>
      <w:r>
        <w:t>N</w:t>
      </w:r>
      <w:r w:rsidRPr="004C0364">
        <w:t>V) gehört zu den häufigsten Ursachen dafür, dass die schnelle Genesung eines Kindes verzögert wird oder es länger in der Klinik bleiben muss. Für die Kinder ist Erbrechen sehr unangenehm, und Eltern verbinden es oft mit einer schlechten Narkose.</w:t>
      </w:r>
      <w:r>
        <w:t xml:space="preserve"> Daher bitt folgende Vorgaben beachten:</w:t>
      </w:r>
    </w:p>
    <w:p w:rsidR="00E83FC3" w:rsidRPr="00E83FC3" w:rsidRDefault="00E83FC3" w:rsidP="00873B63">
      <w:pPr>
        <w:pStyle w:val="Listenabsatz"/>
        <w:numPr>
          <w:ilvl w:val="0"/>
          <w:numId w:val="9"/>
        </w:numPr>
      </w:pPr>
      <w:r w:rsidRPr="00E83FC3">
        <w:t>TIVA</w:t>
      </w:r>
    </w:p>
    <w:p w:rsidR="00E83FC3" w:rsidRPr="00E83FC3" w:rsidRDefault="00E83FC3" w:rsidP="00873B63">
      <w:pPr>
        <w:pStyle w:val="Listenabsatz"/>
        <w:numPr>
          <w:ilvl w:val="0"/>
          <w:numId w:val="9"/>
        </w:numPr>
      </w:pPr>
      <w:r w:rsidRPr="00E83FC3">
        <w:t xml:space="preserve">Ondansetron </w:t>
      </w:r>
      <w:proofErr w:type="spellStart"/>
      <w:r w:rsidRPr="00E83FC3">
        <w:t>i</w:t>
      </w:r>
      <w:r w:rsidR="009A3BDD">
        <w:t>.</w:t>
      </w:r>
      <w:r w:rsidRPr="00E83FC3">
        <w:t>v.</w:t>
      </w:r>
      <w:proofErr w:type="spellEnd"/>
      <w:r w:rsidRPr="00E83FC3">
        <w:t xml:space="preserve"> 0,15 mg/kg intraoperativ</w:t>
      </w:r>
      <w:r w:rsidR="00A62F3D">
        <w:t xml:space="preserve"> (max. 4 mg)</w:t>
      </w:r>
    </w:p>
    <w:p w:rsidR="00E83FC3" w:rsidRPr="00E83FC3" w:rsidRDefault="00E83FC3" w:rsidP="00873B63">
      <w:pPr>
        <w:pStyle w:val="Listenabsatz"/>
        <w:numPr>
          <w:ilvl w:val="0"/>
          <w:numId w:val="9"/>
        </w:numPr>
      </w:pPr>
      <w:r w:rsidRPr="00E83FC3">
        <w:t>Dexamethason</w:t>
      </w:r>
      <w:r w:rsidR="009A3BDD">
        <w:t xml:space="preserve"> </w:t>
      </w:r>
      <w:proofErr w:type="spellStart"/>
      <w:r w:rsidR="009A3BDD">
        <w:t>i.v.</w:t>
      </w:r>
      <w:proofErr w:type="spellEnd"/>
      <w:r w:rsidRPr="00E83FC3">
        <w:t xml:space="preserve"> 0,15 mg/kg intraoperativ</w:t>
      </w:r>
      <w:r w:rsidR="00A62F3D">
        <w:t xml:space="preserve"> (max. 4 mg)</w:t>
      </w:r>
    </w:p>
    <w:p w:rsidR="00E83FC3" w:rsidRPr="00B86312" w:rsidRDefault="00E83FC3" w:rsidP="00215612">
      <w:pPr>
        <w:pStyle w:val="Listenabsatz"/>
        <w:numPr>
          <w:ilvl w:val="0"/>
          <w:numId w:val="9"/>
        </w:numPr>
        <w:rPr>
          <w:rFonts w:asciiTheme="majorHAnsi" w:hAnsiTheme="majorHAnsi" w:cstheme="majorHAnsi"/>
        </w:rPr>
      </w:pPr>
      <w:proofErr w:type="spellStart"/>
      <w:r w:rsidRPr="00E83FC3">
        <w:t>Dimenhydrinat</w:t>
      </w:r>
      <w:proofErr w:type="spellEnd"/>
      <w:r w:rsidR="009A3BDD">
        <w:t xml:space="preserve"> </w:t>
      </w:r>
      <w:proofErr w:type="spellStart"/>
      <w:r w:rsidR="009A3BDD">
        <w:t>i.v.</w:t>
      </w:r>
      <w:proofErr w:type="spellEnd"/>
      <w:r w:rsidRPr="00E83FC3">
        <w:t xml:space="preserve"> 0,5 mg/kg (postoperativ</w:t>
      </w:r>
      <w:r w:rsidR="006411DA">
        <w:t>)</w:t>
      </w:r>
    </w:p>
    <w:p w:rsidR="003174F4" w:rsidRPr="00CB2B00" w:rsidRDefault="00F71F2D" w:rsidP="00AC431B">
      <w:pPr>
        <w:pStyle w:val="berschrift2"/>
        <w:ind w:left="0" w:firstLine="0"/>
        <w:rPr>
          <w:rFonts w:asciiTheme="majorHAnsi" w:hAnsiTheme="majorHAnsi" w:cstheme="majorHAnsi"/>
        </w:rPr>
      </w:pPr>
      <w:r w:rsidRPr="00CB2B00">
        <w:rPr>
          <w:rFonts w:asciiTheme="majorHAnsi" w:hAnsiTheme="majorHAnsi" w:cstheme="majorHAnsi"/>
        </w:rPr>
        <w:lastRenderedPageBreak/>
        <w:t>Besonderheiten bei HNO-Eingriffen</w:t>
      </w:r>
    </w:p>
    <w:p w:rsidR="003174F4" w:rsidRPr="003174F4" w:rsidRDefault="003174F4" w:rsidP="00327D20">
      <w:pPr>
        <w:pStyle w:val="berschrift2"/>
        <w:jc w:val="both"/>
        <w:rPr>
          <w:rFonts w:asciiTheme="minorHAnsi" w:hAnsiTheme="minorHAnsi" w:cstheme="minorHAnsi"/>
          <w:b w:val="0"/>
          <w:sz w:val="22"/>
          <w:u w:val="none"/>
        </w:rPr>
      </w:pPr>
      <w:r w:rsidRPr="003174F4">
        <w:rPr>
          <w:rFonts w:asciiTheme="minorHAnsi" w:hAnsiTheme="minorHAnsi" w:cstheme="minorHAnsi"/>
          <w:b w:val="0"/>
          <w:sz w:val="22"/>
          <w:u w:val="none"/>
        </w:rPr>
        <w:t>Die Einleitung erfolgt</w:t>
      </w:r>
      <w:r w:rsidR="0087654E">
        <w:rPr>
          <w:rFonts w:asciiTheme="minorHAnsi" w:hAnsiTheme="minorHAnsi" w:cstheme="minorHAnsi"/>
          <w:b w:val="0"/>
          <w:sz w:val="22"/>
          <w:u w:val="none"/>
        </w:rPr>
        <w:t xml:space="preserve"> </w:t>
      </w:r>
      <w:r w:rsidR="006411DA">
        <w:rPr>
          <w:rFonts w:asciiTheme="minorHAnsi" w:hAnsiTheme="minorHAnsi" w:cstheme="minorHAnsi"/>
          <w:b w:val="0"/>
          <w:sz w:val="22"/>
          <w:u w:val="none"/>
        </w:rPr>
        <w:t>regelhaft</w:t>
      </w:r>
      <w:r w:rsidRPr="003174F4">
        <w:rPr>
          <w:rFonts w:asciiTheme="minorHAnsi" w:hAnsiTheme="minorHAnsi" w:cstheme="minorHAnsi"/>
          <w:b w:val="0"/>
          <w:sz w:val="22"/>
          <w:u w:val="none"/>
        </w:rPr>
        <w:t xml:space="preserve"> per Maskeneinleitung</w:t>
      </w:r>
      <w:r w:rsidR="0087654E">
        <w:rPr>
          <w:rFonts w:asciiTheme="minorHAnsi" w:hAnsiTheme="minorHAnsi" w:cstheme="minorHAnsi"/>
          <w:b w:val="0"/>
          <w:sz w:val="22"/>
          <w:u w:val="none"/>
        </w:rPr>
        <w:t xml:space="preserve"> (Ausnahme ein </w:t>
      </w:r>
      <w:proofErr w:type="spellStart"/>
      <w:r w:rsidR="0087654E">
        <w:rPr>
          <w:rFonts w:asciiTheme="minorHAnsi" w:hAnsiTheme="minorHAnsi" w:cstheme="minorHAnsi"/>
          <w:b w:val="0"/>
          <w:sz w:val="22"/>
          <w:u w:val="none"/>
        </w:rPr>
        <w:t>i</w:t>
      </w:r>
      <w:r w:rsidR="006411DA">
        <w:rPr>
          <w:rFonts w:asciiTheme="minorHAnsi" w:hAnsiTheme="minorHAnsi" w:cstheme="minorHAnsi"/>
          <w:b w:val="0"/>
          <w:sz w:val="22"/>
          <w:u w:val="none"/>
        </w:rPr>
        <w:t>.</w:t>
      </w:r>
      <w:r w:rsidR="0087654E">
        <w:rPr>
          <w:rFonts w:asciiTheme="minorHAnsi" w:hAnsiTheme="minorHAnsi" w:cstheme="minorHAnsi"/>
          <w:b w:val="0"/>
          <w:sz w:val="22"/>
          <w:u w:val="none"/>
        </w:rPr>
        <w:t>v</w:t>
      </w:r>
      <w:r w:rsidR="006411DA">
        <w:rPr>
          <w:rFonts w:asciiTheme="minorHAnsi" w:hAnsiTheme="minorHAnsi" w:cstheme="minorHAnsi"/>
          <w:b w:val="0"/>
          <w:sz w:val="22"/>
          <w:u w:val="none"/>
        </w:rPr>
        <w:t>.</w:t>
      </w:r>
      <w:proofErr w:type="spellEnd"/>
      <w:r w:rsidR="0087654E">
        <w:rPr>
          <w:rFonts w:asciiTheme="minorHAnsi" w:hAnsiTheme="minorHAnsi" w:cstheme="minorHAnsi"/>
          <w:b w:val="0"/>
          <w:sz w:val="22"/>
          <w:u w:val="none"/>
        </w:rPr>
        <w:t xml:space="preserve"> Zugang liegt vor). </w:t>
      </w:r>
      <w:r w:rsidRPr="003174F4">
        <w:rPr>
          <w:rFonts w:asciiTheme="minorHAnsi" w:hAnsiTheme="minorHAnsi" w:cstheme="minorHAnsi"/>
          <w:b w:val="0"/>
          <w:sz w:val="22"/>
          <w:u w:val="none"/>
        </w:rPr>
        <w:t xml:space="preserve">Der </w:t>
      </w:r>
      <w:proofErr w:type="spellStart"/>
      <w:r w:rsidRPr="003174F4">
        <w:rPr>
          <w:rFonts w:asciiTheme="minorHAnsi" w:hAnsiTheme="minorHAnsi" w:cstheme="minorHAnsi"/>
          <w:b w:val="0"/>
          <w:sz w:val="22"/>
          <w:u w:val="none"/>
        </w:rPr>
        <w:t>i</w:t>
      </w:r>
      <w:r w:rsidR="006411DA">
        <w:rPr>
          <w:rFonts w:asciiTheme="minorHAnsi" w:hAnsiTheme="minorHAnsi" w:cstheme="minorHAnsi"/>
          <w:b w:val="0"/>
          <w:sz w:val="22"/>
          <w:u w:val="none"/>
        </w:rPr>
        <w:t>.</w:t>
      </w:r>
      <w:r w:rsidRPr="003174F4">
        <w:rPr>
          <w:rFonts w:asciiTheme="minorHAnsi" w:hAnsiTheme="minorHAnsi" w:cstheme="minorHAnsi"/>
          <w:b w:val="0"/>
          <w:sz w:val="22"/>
          <w:u w:val="none"/>
        </w:rPr>
        <w:t>v</w:t>
      </w:r>
      <w:r w:rsidR="006411DA">
        <w:rPr>
          <w:rFonts w:asciiTheme="minorHAnsi" w:hAnsiTheme="minorHAnsi" w:cstheme="minorHAnsi"/>
          <w:b w:val="0"/>
          <w:sz w:val="22"/>
          <w:u w:val="none"/>
        </w:rPr>
        <w:t>.</w:t>
      </w:r>
      <w:proofErr w:type="spellEnd"/>
      <w:r w:rsidRPr="003174F4">
        <w:rPr>
          <w:rFonts w:asciiTheme="minorHAnsi" w:hAnsiTheme="minorHAnsi" w:cstheme="minorHAnsi"/>
          <w:b w:val="0"/>
          <w:sz w:val="22"/>
          <w:u w:val="none"/>
        </w:rPr>
        <w:t xml:space="preserve"> </w:t>
      </w:r>
      <w:r>
        <w:rPr>
          <w:rFonts w:asciiTheme="minorHAnsi" w:hAnsiTheme="minorHAnsi" w:cstheme="minorHAnsi"/>
          <w:b w:val="0"/>
          <w:sz w:val="22"/>
          <w:u w:val="none"/>
        </w:rPr>
        <w:t xml:space="preserve">Zugang </w:t>
      </w:r>
      <w:r w:rsidRPr="003174F4">
        <w:rPr>
          <w:rFonts w:asciiTheme="minorHAnsi" w:hAnsiTheme="minorHAnsi" w:cstheme="minorHAnsi"/>
          <w:b w:val="0"/>
          <w:sz w:val="22"/>
          <w:u w:val="none"/>
        </w:rPr>
        <w:t>soll</w:t>
      </w:r>
      <w:r>
        <w:rPr>
          <w:rFonts w:asciiTheme="minorHAnsi" w:hAnsiTheme="minorHAnsi" w:cstheme="minorHAnsi"/>
          <w:b w:val="0"/>
          <w:sz w:val="22"/>
          <w:u w:val="none"/>
        </w:rPr>
        <w:t xml:space="preserve"> </w:t>
      </w:r>
      <w:r w:rsidRPr="003174F4">
        <w:rPr>
          <w:rFonts w:asciiTheme="minorHAnsi" w:hAnsiTheme="minorHAnsi" w:cstheme="minorHAnsi"/>
          <w:b w:val="0"/>
          <w:sz w:val="22"/>
          <w:u w:val="none"/>
        </w:rPr>
        <w:t xml:space="preserve">wenn möglich auf der linken Seite platziert werden. </w:t>
      </w:r>
      <w:r w:rsidR="0087654E">
        <w:rPr>
          <w:rFonts w:asciiTheme="minorHAnsi" w:hAnsiTheme="minorHAnsi" w:cstheme="minorHAnsi"/>
          <w:b w:val="0"/>
          <w:sz w:val="22"/>
          <w:u w:val="none"/>
        </w:rPr>
        <w:t xml:space="preserve">Zur Intubation erfolgt dann die Gabe </w:t>
      </w:r>
      <w:r w:rsidRPr="003174F4">
        <w:rPr>
          <w:rFonts w:asciiTheme="minorHAnsi" w:hAnsiTheme="minorHAnsi" w:cstheme="minorHAnsi"/>
          <w:b w:val="0"/>
          <w:sz w:val="22"/>
          <w:u w:val="none"/>
        </w:rPr>
        <w:t>von Propofol</w:t>
      </w:r>
      <w:r w:rsidR="0087654E">
        <w:rPr>
          <w:rFonts w:asciiTheme="minorHAnsi" w:hAnsiTheme="minorHAnsi" w:cstheme="minorHAnsi"/>
          <w:b w:val="0"/>
          <w:sz w:val="22"/>
          <w:u w:val="none"/>
        </w:rPr>
        <w:t xml:space="preserve"> 1%</w:t>
      </w:r>
      <w:r w:rsidRPr="003174F4">
        <w:rPr>
          <w:rFonts w:asciiTheme="minorHAnsi" w:hAnsiTheme="minorHAnsi" w:cstheme="minorHAnsi"/>
          <w:b w:val="0"/>
          <w:sz w:val="22"/>
          <w:u w:val="none"/>
        </w:rPr>
        <w:t xml:space="preserve"> und Remifenta</w:t>
      </w:r>
      <w:r>
        <w:rPr>
          <w:rFonts w:asciiTheme="minorHAnsi" w:hAnsiTheme="minorHAnsi" w:cstheme="minorHAnsi"/>
          <w:b w:val="0"/>
          <w:sz w:val="22"/>
          <w:u w:val="none"/>
        </w:rPr>
        <w:t>nil</w:t>
      </w:r>
      <w:r w:rsidR="0087654E">
        <w:rPr>
          <w:rFonts w:asciiTheme="minorHAnsi" w:hAnsiTheme="minorHAnsi" w:cstheme="minorHAnsi"/>
          <w:b w:val="0"/>
          <w:sz w:val="22"/>
          <w:u w:val="none"/>
        </w:rPr>
        <w:t xml:space="preserve"> (20µg/ml)</w:t>
      </w:r>
      <w:r w:rsidRPr="003174F4">
        <w:rPr>
          <w:rFonts w:asciiTheme="minorHAnsi" w:hAnsiTheme="minorHAnsi" w:cstheme="minorHAnsi"/>
          <w:b w:val="0"/>
          <w:sz w:val="22"/>
          <w:u w:val="none"/>
        </w:rPr>
        <w:t xml:space="preserve">. Fortführung der Narkose mittels </w:t>
      </w:r>
      <w:proofErr w:type="spellStart"/>
      <w:r w:rsidRPr="003174F4">
        <w:rPr>
          <w:rFonts w:asciiTheme="minorHAnsi" w:hAnsiTheme="minorHAnsi" w:cstheme="minorHAnsi"/>
          <w:b w:val="0"/>
          <w:sz w:val="22"/>
          <w:u w:val="none"/>
        </w:rPr>
        <w:t>Prop</w:t>
      </w:r>
      <w:r w:rsidR="001E66FD">
        <w:rPr>
          <w:rFonts w:asciiTheme="minorHAnsi" w:hAnsiTheme="minorHAnsi" w:cstheme="minorHAnsi"/>
          <w:b w:val="0"/>
          <w:sz w:val="22"/>
          <w:u w:val="none"/>
        </w:rPr>
        <w:t>o</w:t>
      </w:r>
      <w:r w:rsidRPr="003174F4">
        <w:rPr>
          <w:rFonts w:asciiTheme="minorHAnsi" w:hAnsiTheme="minorHAnsi" w:cstheme="minorHAnsi"/>
          <w:b w:val="0"/>
          <w:sz w:val="22"/>
          <w:u w:val="none"/>
        </w:rPr>
        <w:t>folperfusor</w:t>
      </w:r>
      <w:proofErr w:type="spellEnd"/>
      <w:r w:rsidRPr="003174F4">
        <w:rPr>
          <w:rFonts w:asciiTheme="minorHAnsi" w:hAnsiTheme="minorHAnsi" w:cstheme="minorHAnsi"/>
          <w:b w:val="0"/>
          <w:sz w:val="22"/>
          <w:u w:val="none"/>
        </w:rPr>
        <w:t xml:space="preserve"> </w:t>
      </w:r>
      <w:r w:rsidR="0087654E">
        <w:rPr>
          <w:rFonts w:asciiTheme="minorHAnsi" w:hAnsiTheme="minorHAnsi" w:cstheme="minorHAnsi"/>
          <w:b w:val="0"/>
          <w:sz w:val="22"/>
          <w:u w:val="none"/>
        </w:rPr>
        <w:t>1%</w:t>
      </w:r>
      <w:r w:rsidRPr="003174F4">
        <w:rPr>
          <w:rFonts w:asciiTheme="minorHAnsi" w:hAnsiTheme="minorHAnsi" w:cstheme="minorHAnsi"/>
          <w:b w:val="0"/>
          <w:sz w:val="22"/>
          <w:u w:val="none"/>
        </w:rPr>
        <w:t xml:space="preserve">und </w:t>
      </w:r>
      <w:r w:rsidR="0087654E" w:rsidRPr="003174F4">
        <w:rPr>
          <w:rFonts w:asciiTheme="minorHAnsi" w:hAnsiTheme="minorHAnsi" w:cstheme="minorHAnsi"/>
          <w:b w:val="0"/>
          <w:sz w:val="22"/>
          <w:u w:val="none"/>
        </w:rPr>
        <w:t>Remifentanil</w:t>
      </w:r>
      <w:r w:rsidR="0087654E">
        <w:rPr>
          <w:rFonts w:asciiTheme="minorHAnsi" w:hAnsiTheme="minorHAnsi" w:cstheme="minorHAnsi"/>
          <w:b w:val="0"/>
          <w:sz w:val="22"/>
          <w:u w:val="none"/>
        </w:rPr>
        <w:t xml:space="preserve"> </w:t>
      </w:r>
      <w:proofErr w:type="spellStart"/>
      <w:r w:rsidR="0087654E" w:rsidRPr="003174F4">
        <w:rPr>
          <w:rFonts w:asciiTheme="minorHAnsi" w:hAnsiTheme="minorHAnsi" w:cstheme="minorHAnsi"/>
          <w:b w:val="0"/>
          <w:sz w:val="22"/>
          <w:u w:val="none"/>
        </w:rPr>
        <w:t>Boligaben</w:t>
      </w:r>
      <w:proofErr w:type="spellEnd"/>
      <w:r w:rsidRPr="003174F4">
        <w:rPr>
          <w:rFonts w:asciiTheme="minorHAnsi" w:hAnsiTheme="minorHAnsi" w:cstheme="minorHAnsi"/>
          <w:b w:val="0"/>
          <w:sz w:val="22"/>
          <w:u w:val="none"/>
        </w:rPr>
        <w:t xml:space="preserve">. </w:t>
      </w:r>
      <w:r w:rsidR="0087654E">
        <w:rPr>
          <w:rFonts w:asciiTheme="minorHAnsi" w:hAnsiTheme="minorHAnsi" w:cstheme="minorHAnsi"/>
          <w:b w:val="0"/>
          <w:sz w:val="22"/>
          <w:u w:val="none"/>
        </w:rPr>
        <w:t xml:space="preserve">Eine </w:t>
      </w:r>
      <w:proofErr w:type="spellStart"/>
      <w:r w:rsidR="0087654E">
        <w:rPr>
          <w:rFonts w:asciiTheme="minorHAnsi" w:hAnsiTheme="minorHAnsi" w:cstheme="minorHAnsi"/>
          <w:b w:val="0"/>
          <w:sz w:val="22"/>
          <w:u w:val="none"/>
        </w:rPr>
        <w:t>Relaxierung</w:t>
      </w:r>
      <w:proofErr w:type="spellEnd"/>
      <w:r w:rsidR="0087654E">
        <w:rPr>
          <w:rFonts w:asciiTheme="minorHAnsi" w:hAnsiTheme="minorHAnsi" w:cstheme="minorHAnsi"/>
          <w:b w:val="0"/>
          <w:sz w:val="22"/>
          <w:u w:val="none"/>
        </w:rPr>
        <w:t xml:space="preserve"> für die Intubation ist nicht notwendig. Für die HNO Eingriffe bitte kein </w:t>
      </w:r>
      <w:r w:rsidR="0087654E" w:rsidRPr="003174F4">
        <w:rPr>
          <w:rFonts w:asciiTheme="minorHAnsi" w:hAnsiTheme="minorHAnsi" w:cstheme="minorHAnsi"/>
          <w:b w:val="0"/>
          <w:sz w:val="22"/>
          <w:u w:val="none"/>
        </w:rPr>
        <w:t>Sufentanil</w:t>
      </w:r>
      <w:r w:rsidRPr="003174F4">
        <w:rPr>
          <w:rFonts w:asciiTheme="minorHAnsi" w:hAnsiTheme="minorHAnsi" w:cstheme="minorHAnsi"/>
          <w:b w:val="0"/>
          <w:sz w:val="22"/>
          <w:u w:val="none"/>
        </w:rPr>
        <w:t xml:space="preserve"> oder Piritr</w:t>
      </w:r>
      <w:r w:rsidR="0087654E">
        <w:rPr>
          <w:rFonts w:asciiTheme="minorHAnsi" w:hAnsiTheme="minorHAnsi" w:cstheme="minorHAnsi"/>
          <w:b w:val="0"/>
          <w:sz w:val="22"/>
          <w:u w:val="none"/>
        </w:rPr>
        <w:t>a</w:t>
      </w:r>
      <w:r w:rsidRPr="003174F4">
        <w:rPr>
          <w:rFonts w:asciiTheme="minorHAnsi" w:hAnsiTheme="minorHAnsi" w:cstheme="minorHAnsi"/>
          <w:b w:val="0"/>
          <w:sz w:val="22"/>
          <w:u w:val="none"/>
        </w:rPr>
        <w:t xml:space="preserve">mid im OP </w:t>
      </w:r>
      <w:r w:rsidR="0087654E">
        <w:rPr>
          <w:rFonts w:asciiTheme="minorHAnsi" w:hAnsiTheme="minorHAnsi" w:cstheme="minorHAnsi"/>
          <w:b w:val="0"/>
          <w:sz w:val="22"/>
          <w:u w:val="none"/>
        </w:rPr>
        <w:t>verwenden</w:t>
      </w:r>
      <w:r w:rsidRPr="003174F4">
        <w:rPr>
          <w:rFonts w:asciiTheme="minorHAnsi" w:hAnsiTheme="minorHAnsi" w:cstheme="minorHAnsi"/>
          <w:b w:val="0"/>
          <w:sz w:val="22"/>
          <w:u w:val="none"/>
        </w:rPr>
        <w:t>.</w:t>
      </w:r>
      <w:r>
        <w:rPr>
          <w:rFonts w:asciiTheme="minorHAnsi" w:hAnsiTheme="minorHAnsi" w:cstheme="minorHAnsi"/>
          <w:b w:val="0"/>
          <w:sz w:val="22"/>
          <w:u w:val="none"/>
        </w:rPr>
        <w:t xml:space="preserve"> </w:t>
      </w:r>
      <w:r w:rsidRPr="003174F4">
        <w:rPr>
          <w:rFonts w:asciiTheme="minorHAnsi" w:hAnsiTheme="minorHAnsi" w:cstheme="minorHAnsi"/>
          <w:b w:val="0"/>
          <w:sz w:val="22"/>
          <w:u w:val="none"/>
        </w:rPr>
        <w:t>Postoperativ</w:t>
      </w:r>
      <w:r>
        <w:rPr>
          <w:rFonts w:asciiTheme="minorHAnsi" w:hAnsiTheme="minorHAnsi" w:cstheme="minorHAnsi"/>
          <w:b w:val="0"/>
          <w:sz w:val="22"/>
          <w:u w:val="none"/>
        </w:rPr>
        <w:t xml:space="preserve"> </w:t>
      </w:r>
      <w:r w:rsidRPr="003174F4">
        <w:rPr>
          <w:rFonts w:asciiTheme="minorHAnsi" w:hAnsiTheme="minorHAnsi" w:cstheme="minorHAnsi"/>
          <w:b w:val="0"/>
          <w:sz w:val="22"/>
          <w:u w:val="none"/>
        </w:rPr>
        <w:t xml:space="preserve">erhalten die Kinder Piritramid nach Bedarf. Eine </w:t>
      </w:r>
      <w:r w:rsidR="0087654E" w:rsidRPr="003174F4">
        <w:rPr>
          <w:rFonts w:asciiTheme="minorHAnsi" w:hAnsiTheme="minorHAnsi" w:cstheme="minorHAnsi"/>
          <w:b w:val="0"/>
          <w:sz w:val="22"/>
          <w:u w:val="none"/>
        </w:rPr>
        <w:t>Parazentese</w:t>
      </w:r>
      <w:r w:rsidRPr="003174F4">
        <w:rPr>
          <w:rFonts w:asciiTheme="minorHAnsi" w:hAnsiTheme="minorHAnsi" w:cstheme="minorHAnsi"/>
          <w:b w:val="0"/>
          <w:sz w:val="22"/>
          <w:u w:val="none"/>
        </w:rPr>
        <w:t xml:space="preserve"> mit PR-Einlage und PR-</w:t>
      </w:r>
      <w:r w:rsidR="0087654E" w:rsidRPr="003174F4">
        <w:rPr>
          <w:rFonts w:asciiTheme="minorHAnsi" w:hAnsiTheme="minorHAnsi" w:cstheme="minorHAnsi"/>
          <w:b w:val="0"/>
          <w:sz w:val="22"/>
          <w:u w:val="none"/>
        </w:rPr>
        <w:t>Explan</w:t>
      </w:r>
      <w:r w:rsidR="004C061F">
        <w:rPr>
          <w:rFonts w:asciiTheme="minorHAnsi" w:hAnsiTheme="minorHAnsi" w:cstheme="minorHAnsi"/>
          <w:b w:val="0"/>
          <w:sz w:val="22"/>
          <w:u w:val="none"/>
        </w:rPr>
        <w:t>tat</w:t>
      </w:r>
      <w:r w:rsidR="0087654E" w:rsidRPr="003174F4">
        <w:rPr>
          <w:rFonts w:asciiTheme="minorHAnsi" w:hAnsiTheme="minorHAnsi" w:cstheme="minorHAnsi"/>
          <w:b w:val="0"/>
          <w:sz w:val="22"/>
          <w:u w:val="none"/>
        </w:rPr>
        <w:t>ion</w:t>
      </w:r>
      <w:r w:rsidRPr="003174F4">
        <w:rPr>
          <w:rFonts w:asciiTheme="minorHAnsi" w:hAnsiTheme="minorHAnsi" w:cstheme="minorHAnsi"/>
          <w:b w:val="0"/>
          <w:sz w:val="22"/>
          <w:u w:val="none"/>
        </w:rPr>
        <w:t xml:space="preserve"> kann in Maskennarkose erfolgen. Die Kinder benötigen in der Regel</w:t>
      </w:r>
      <w:r w:rsidR="001E66FD">
        <w:rPr>
          <w:rFonts w:asciiTheme="minorHAnsi" w:hAnsiTheme="minorHAnsi" w:cstheme="minorHAnsi"/>
          <w:b w:val="0"/>
          <w:sz w:val="22"/>
          <w:u w:val="none"/>
        </w:rPr>
        <w:t xml:space="preserve"> dafür</w:t>
      </w:r>
      <w:r w:rsidRPr="003174F4">
        <w:rPr>
          <w:rFonts w:asciiTheme="minorHAnsi" w:hAnsiTheme="minorHAnsi" w:cstheme="minorHAnsi"/>
          <w:b w:val="0"/>
          <w:sz w:val="22"/>
          <w:u w:val="none"/>
        </w:rPr>
        <w:t xml:space="preserve"> keinen </w:t>
      </w:r>
      <w:proofErr w:type="spellStart"/>
      <w:r w:rsidRPr="003174F4">
        <w:rPr>
          <w:rFonts w:asciiTheme="minorHAnsi" w:hAnsiTheme="minorHAnsi" w:cstheme="minorHAnsi"/>
          <w:b w:val="0"/>
          <w:sz w:val="22"/>
          <w:u w:val="none"/>
        </w:rPr>
        <w:t>i</w:t>
      </w:r>
      <w:r w:rsidR="006411DA">
        <w:rPr>
          <w:rFonts w:asciiTheme="minorHAnsi" w:hAnsiTheme="minorHAnsi" w:cstheme="minorHAnsi"/>
          <w:b w:val="0"/>
          <w:sz w:val="22"/>
          <w:u w:val="none"/>
        </w:rPr>
        <w:t>.</w:t>
      </w:r>
      <w:r w:rsidRPr="003174F4">
        <w:rPr>
          <w:rFonts w:asciiTheme="minorHAnsi" w:hAnsiTheme="minorHAnsi" w:cstheme="minorHAnsi"/>
          <w:b w:val="0"/>
          <w:sz w:val="22"/>
          <w:u w:val="none"/>
        </w:rPr>
        <w:t>v</w:t>
      </w:r>
      <w:r w:rsidR="006411DA">
        <w:rPr>
          <w:rFonts w:asciiTheme="minorHAnsi" w:hAnsiTheme="minorHAnsi" w:cstheme="minorHAnsi"/>
          <w:b w:val="0"/>
          <w:sz w:val="22"/>
          <w:u w:val="none"/>
        </w:rPr>
        <w:t>.</w:t>
      </w:r>
      <w:proofErr w:type="spellEnd"/>
      <w:r w:rsidRPr="003174F4">
        <w:rPr>
          <w:rFonts w:asciiTheme="minorHAnsi" w:hAnsiTheme="minorHAnsi" w:cstheme="minorHAnsi"/>
          <w:b w:val="0"/>
          <w:sz w:val="22"/>
          <w:u w:val="none"/>
        </w:rPr>
        <w:t xml:space="preserve"> Zugang. </w:t>
      </w:r>
    </w:p>
    <w:p w:rsidR="003174F4" w:rsidRDefault="003174F4" w:rsidP="00170369">
      <w:pPr>
        <w:pStyle w:val="berschrift2"/>
        <w:rPr>
          <w:rFonts w:asciiTheme="minorHAnsi" w:hAnsiTheme="minorHAnsi" w:cstheme="minorHAnsi"/>
          <w:b w:val="0"/>
        </w:rPr>
      </w:pPr>
    </w:p>
    <w:p w:rsidR="00BF04A5" w:rsidRPr="004C061F" w:rsidRDefault="00432A35" w:rsidP="0077082F">
      <w:pPr>
        <w:pStyle w:val="berschrift2"/>
        <w:rPr>
          <w:rFonts w:asciiTheme="majorHAnsi" w:hAnsiTheme="majorHAnsi" w:cstheme="majorHAnsi"/>
        </w:rPr>
      </w:pPr>
      <w:r w:rsidRPr="00432A35">
        <w:rPr>
          <w:rFonts w:asciiTheme="minorHAnsi" w:hAnsiTheme="minorHAnsi" w:cstheme="minorHAnsi"/>
          <w:b w:val="0"/>
        </w:rPr>
        <w:br/>
      </w:r>
      <w:r w:rsidR="003436F4" w:rsidRPr="004C061F">
        <w:rPr>
          <w:rFonts w:asciiTheme="majorHAnsi" w:hAnsiTheme="majorHAnsi" w:cstheme="majorHAnsi"/>
        </w:rPr>
        <w:t>Standardm</w:t>
      </w:r>
      <w:r w:rsidR="003D1931">
        <w:rPr>
          <w:rFonts w:asciiTheme="majorHAnsi" w:hAnsiTheme="majorHAnsi" w:cstheme="majorHAnsi"/>
        </w:rPr>
        <w:t>e</w:t>
      </w:r>
      <w:r w:rsidR="003436F4" w:rsidRPr="004C061F">
        <w:rPr>
          <w:rFonts w:asciiTheme="majorHAnsi" w:hAnsiTheme="majorHAnsi" w:cstheme="majorHAnsi"/>
        </w:rPr>
        <w:t>dikamente</w:t>
      </w:r>
      <w:r w:rsidR="00170369" w:rsidRPr="004C061F">
        <w:rPr>
          <w:rFonts w:asciiTheme="majorHAnsi" w:hAnsiTheme="majorHAnsi" w:cstheme="majorHAnsi"/>
        </w:rPr>
        <w:t xml:space="preserve"> für HNO-Eingriffe</w:t>
      </w:r>
    </w:p>
    <w:p w:rsidR="001E66FD" w:rsidRPr="00E83FC3" w:rsidRDefault="001E66FD" w:rsidP="00873B63">
      <w:pPr>
        <w:pStyle w:val="Listenabsatz"/>
        <w:numPr>
          <w:ilvl w:val="0"/>
          <w:numId w:val="12"/>
        </w:numPr>
      </w:pPr>
      <w:r w:rsidRPr="00E83FC3">
        <w:t>NaCl 0,9 % 100 ml</w:t>
      </w:r>
    </w:p>
    <w:p w:rsidR="00BF04A5" w:rsidRPr="00E83FC3" w:rsidRDefault="00BF04A5" w:rsidP="00873B63">
      <w:pPr>
        <w:pStyle w:val="Listenabsatz"/>
        <w:numPr>
          <w:ilvl w:val="0"/>
          <w:numId w:val="5"/>
        </w:numPr>
      </w:pPr>
      <w:r w:rsidRPr="00E83FC3">
        <w:t>Propofol Perfusor 1%</w:t>
      </w:r>
    </w:p>
    <w:p w:rsidR="00BF04A5" w:rsidRPr="00E83FC3" w:rsidRDefault="00BF04A5" w:rsidP="00873B63">
      <w:pPr>
        <w:pStyle w:val="Listenabsatz"/>
        <w:numPr>
          <w:ilvl w:val="0"/>
          <w:numId w:val="5"/>
        </w:numPr>
      </w:pPr>
      <w:r w:rsidRPr="00E83FC3">
        <w:t>Prop</w:t>
      </w:r>
      <w:r w:rsidR="002848B9" w:rsidRPr="00E83FC3">
        <w:t>o</w:t>
      </w:r>
      <w:r w:rsidRPr="00E83FC3">
        <w:t>fol 1% Bolus (nach Bedarf) ab 1 Jahr</w:t>
      </w:r>
    </w:p>
    <w:p w:rsidR="00BF04A5" w:rsidRPr="00E83FC3" w:rsidRDefault="00BF04A5" w:rsidP="00873B63">
      <w:pPr>
        <w:pStyle w:val="Listenabsatz"/>
        <w:numPr>
          <w:ilvl w:val="0"/>
          <w:numId w:val="5"/>
        </w:numPr>
      </w:pPr>
      <w:r w:rsidRPr="00E83FC3">
        <w:t>Remifentanil 20 µg/ml Bolus ab 1 Jahr</w:t>
      </w:r>
    </w:p>
    <w:p w:rsidR="009309C4" w:rsidRPr="00E83FC3" w:rsidRDefault="00BF04A5" w:rsidP="00873B63">
      <w:pPr>
        <w:pStyle w:val="Listenabsatz"/>
        <w:numPr>
          <w:ilvl w:val="0"/>
          <w:numId w:val="5"/>
        </w:numPr>
      </w:pPr>
      <w:r w:rsidRPr="00E83FC3">
        <w:t xml:space="preserve">Ondansetron iv. </w:t>
      </w:r>
      <w:r w:rsidR="009309C4" w:rsidRPr="00E83FC3">
        <w:t>4 mg</w:t>
      </w:r>
    </w:p>
    <w:p w:rsidR="00BF04A5" w:rsidRPr="00E83FC3" w:rsidRDefault="00BF04A5" w:rsidP="00873B63">
      <w:pPr>
        <w:pStyle w:val="Listenabsatz"/>
        <w:numPr>
          <w:ilvl w:val="0"/>
          <w:numId w:val="5"/>
        </w:numPr>
      </w:pPr>
      <w:r w:rsidRPr="00E83FC3">
        <w:t xml:space="preserve">Dexamethason </w:t>
      </w:r>
      <w:r w:rsidR="009309C4" w:rsidRPr="00E83FC3">
        <w:t>4 mg</w:t>
      </w:r>
    </w:p>
    <w:p w:rsidR="00BF04A5" w:rsidRPr="00E83FC3" w:rsidRDefault="00BF04A5" w:rsidP="00873B63">
      <w:pPr>
        <w:pStyle w:val="Listenabsatz"/>
        <w:numPr>
          <w:ilvl w:val="0"/>
          <w:numId w:val="5"/>
        </w:numPr>
      </w:pPr>
      <w:r w:rsidRPr="00E83FC3">
        <w:t xml:space="preserve">Atropin 0,5 mg </w:t>
      </w:r>
    </w:p>
    <w:p w:rsidR="00432A35" w:rsidRDefault="00432A35" w:rsidP="00773D89">
      <w:pPr>
        <w:pStyle w:val="berschrift2"/>
        <w:ind w:left="0" w:firstLine="0"/>
        <w:rPr>
          <w:rFonts w:asciiTheme="minorHAnsi" w:hAnsiTheme="minorHAnsi" w:cstheme="minorHAnsi"/>
        </w:rPr>
      </w:pPr>
    </w:p>
    <w:p w:rsidR="003436F4" w:rsidRDefault="003436F4" w:rsidP="003436F4"/>
    <w:p w:rsidR="00E83FC3" w:rsidRDefault="00E83FC3" w:rsidP="003436F4"/>
    <w:p w:rsidR="00E83FC3" w:rsidRDefault="00E83FC3" w:rsidP="003436F4"/>
    <w:p w:rsidR="00E83FC3" w:rsidRDefault="00E83FC3" w:rsidP="003436F4"/>
    <w:p w:rsidR="00E83FC3" w:rsidRDefault="00E83FC3" w:rsidP="003436F4"/>
    <w:p w:rsidR="00E83FC3" w:rsidRDefault="00E83FC3" w:rsidP="003436F4"/>
    <w:p w:rsidR="00E83FC3" w:rsidRDefault="00E83FC3" w:rsidP="003436F4"/>
    <w:p w:rsidR="00E83FC3" w:rsidRDefault="00E83FC3" w:rsidP="003436F4"/>
    <w:p w:rsidR="00B86312" w:rsidRDefault="00B86312" w:rsidP="003436F4"/>
    <w:p w:rsidR="00B86312" w:rsidRDefault="00B86312" w:rsidP="003436F4"/>
    <w:p w:rsidR="00B86312" w:rsidRDefault="00B86312" w:rsidP="003436F4"/>
    <w:p w:rsidR="00B86312" w:rsidRDefault="00B86312" w:rsidP="003436F4"/>
    <w:p w:rsidR="00B86312" w:rsidRDefault="00B86312" w:rsidP="003436F4"/>
    <w:p w:rsidR="00B86312" w:rsidRDefault="00B86312" w:rsidP="003436F4"/>
    <w:p w:rsidR="00B86312" w:rsidRDefault="00B86312" w:rsidP="003436F4"/>
    <w:p w:rsidR="00B86312" w:rsidRDefault="00B86312" w:rsidP="003436F4"/>
    <w:p w:rsidR="00E83FC3" w:rsidRDefault="00E83FC3" w:rsidP="003436F4"/>
    <w:p w:rsidR="00E83FC3" w:rsidRDefault="00E83FC3" w:rsidP="003436F4"/>
    <w:p w:rsidR="00E83FC3" w:rsidRDefault="00E83FC3" w:rsidP="003436F4"/>
    <w:p w:rsidR="0098066B" w:rsidRDefault="0098066B" w:rsidP="003436F4"/>
    <w:p w:rsidR="00E83FC3" w:rsidRDefault="00E83FC3" w:rsidP="003436F4"/>
    <w:p w:rsidR="00E83FC3" w:rsidRDefault="00E83FC3" w:rsidP="003436F4"/>
    <w:p w:rsidR="00AC431B" w:rsidRDefault="00AC431B" w:rsidP="003436F4"/>
    <w:p w:rsidR="004F0F01" w:rsidRDefault="004C0364" w:rsidP="002953BA">
      <w:pPr>
        <w:pStyle w:val="berschrift2"/>
        <w:ind w:left="0" w:firstLine="0"/>
        <w:rPr>
          <w:rFonts w:asciiTheme="majorHAnsi" w:hAnsiTheme="majorHAnsi" w:cstheme="majorHAnsi"/>
          <w:szCs w:val="24"/>
        </w:rPr>
      </w:pPr>
      <w:r w:rsidRPr="004C0364">
        <w:rPr>
          <w:rFonts w:asciiTheme="majorHAnsi" w:hAnsiTheme="majorHAnsi" w:cstheme="majorHAnsi"/>
          <w:szCs w:val="24"/>
        </w:rPr>
        <w:lastRenderedPageBreak/>
        <w:t>Medikamente und Dosierungen</w:t>
      </w:r>
    </w:p>
    <w:p w:rsidR="002953BA" w:rsidRPr="002953BA" w:rsidRDefault="002953BA" w:rsidP="002953BA"/>
    <w:p w:rsidR="00CD150E" w:rsidRPr="00E83FC3" w:rsidRDefault="00F47D1B" w:rsidP="00327D20">
      <w:pPr>
        <w:pStyle w:val="berschrift2"/>
        <w:jc w:val="both"/>
        <w:rPr>
          <w:rFonts w:asciiTheme="minorHAnsi" w:hAnsiTheme="minorHAnsi" w:cstheme="minorHAnsi"/>
          <w:b w:val="0"/>
          <w:sz w:val="22"/>
          <w:u w:val="none"/>
        </w:rPr>
      </w:pPr>
      <w:r w:rsidRPr="00E83FC3">
        <w:rPr>
          <w:rFonts w:asciiTheme="minorHAnsi" w:hAnsiTheme="minorHAnsi" w:cstheme="minorHAnsi"/>
          <w:b w:val="0"/>
          <w:sz w:val="22"/>
          <w:u w:val="none"/>
        </w:rPr>
        <w:t xml:space="preserve">Medikamente werden nicht </w:t>
      </w:r>
      <w:r w:rsidR="004F0F01" w:rsidRPr="00E83FC3">
        <w:rPr>
          <w:rFonts w:asciiTheme="minorHAnsi" w:hAnsiTheme="minorHAnsi" w:cstheme="minorHAnsi"/>
          <w:b w:val="0"/>
          <w:sz w:val="22"/>
          <w:u w:val="none"/>
        </w:rPr>
        <w:t xml:space="preserve">verdünnt (Ausnahme Piritramid). Verwendung von </w:t>
      </w:r>
      <w:r w:rsidR="004F0F01" w:rsidRPr="006411DA">
        <w:rPr>
          <w:rFonts w:asciiTheme="minorHAnsi" w:hAnsiTheme="minorHAnsi" w:cstheme="minorHAnsi"/>
          <w:sz w:val="22"/>
          <w:u w:val="none"/>
        </w:rPr>
        <w:t>1 ml Spritzen</w:t>
      </w:r>
      <w:r w:rsidR="004F0F01" w:rsidRPr="00E83FC3">
        <w:rPr>
          <w:rFonts w:asciiTheme="minorHAnsi" w:hAnsiTheme="minorHAnsi" w:cstheme="minorHAnsi"/>
          <w:b w:val="0"/>
          <w:sz w:val="22"/>
          <w:u w:val="none"/>
        </w:rPr>
        <w:t xml:space="preserve"> bei kleinen Dosierungen.</w:t>
      </w:r>
    </w:p>
    <w:tbl>
      <w:tblPr>
        <w:tblStyle w:val="Tabellenraster"/>
        <w:tblW w:w="0" w:type="auto"/>
        <w:tblLook w:val="04A0" w:firstRow="1" w:lastRow="0" w:firstColumn="1" w:lastColumn="0" w:noHBand="0" w:noVBand="1"/>
      </w:tblPr>
      <w:tblGrid>
        <w:gridCol w:w="4527"/>
        <w:gridCol w:w="4527"/>
      </w:tblGrid>
      <w:tr w:rsidR="00BF04A5" w:rsidTr="003D6CB0">
        <w:tc>
          <w:tcPr>
            <w:tcW w:w="4527" w:type="dxa"/>
            <w:shd w:val="clear" w:color="auto" w:fill="AEAAAA" w:themeFill="background2" w:themeFillShade="BF"/>
          </w:tcPr>
          <w:p w:rsidR="00BF04A5" w:rsidRPr="004F0F01" w:rsidRDefault="004F0F01" w:rsidP="00BF04A5">
            <w:pPr>
              <w:rPr>
                <w:rFonts w:asciiTheme="majorHAnsi" w:hAnsiTheme="majorHAnsi" w:cstheme="majorHAnsi"/>
                <w:b/>
                <w:sz w:val="24"/>
                <w:szCs w:val="24"/>
              </w:rPr>
            </w:pPr>
            <w:r w:rsidRPr="004F0F01">
              <w:rPr>
                <w:rFonts w:asciiTheme="majorHAnsi" w:hAnsiTheme="majorHAnsi" w:cstheme="majorHAnsi"/>
                <w:b/>
                <w:sz w:val="24"/>
                <w:szCs w:val="24"/>
              </w:rPr>
              <w:t>Medikament</w:t>
            </w:r>
          </w:p>
        </w:tc>
        <w:tc>
          <w:tcPr>
            <w:tcW w:w="4527" w:type="dxa"/>
            <w:shd w:val="clear" w:color="auto" w:fill="AEAAAA" w:themeFill="background2" w:themeFillShade="BF"/>
          </w:tcPr>
          <w:p w:rsidR="00BF04A5" w:rsidRPr="004F0F01" w:rsidRDefault="004F0F01" w:rsidP="00BF04A5">
            <w:pPr>
              <w:rPr>
                <w:rFonts w:asciiTheme="majorHAnsi" w:hAnsiTheme="majorHAnsi" w:cstheme="majorHAnsi"/>
                <w:b/>
                <w:sz w:val="24"/>
                <w:szCs w:val="24"/>
              </w:rPr>
            </w:pPr>
            <w:r w:rsidRPr="004F0F01">
              <w:rPr>
                <w:rFonts w:asciiTheme="majorHAnsi" w:hAnsiTheme="majorHAnsi" w:cstheme="majorHAnsi"/>
                <w:b/>
                <w:sz w:val="24"/>
                <w:szCs w:val="24"/>
              </w:rPr>
              <w:t>Dosierung</w:t>
            </w:r>
          </w:p>
        </w:tc>
      </w:tr>
      <w:tr w:rsidR="003D6CB0" w:rsidTr="003D6CB0">
        <w:tc>
          <w:tcPr>
            <w:tcW w:w="4527" w:type="dxa"/>
            <w:shd w:val="clear" w:color="auto" w:fill="E7E6E6" w:themeFill="background2"/>
          </w:tcPr>
          <w:p w:rsidR="003D6CB0" w:rsidRPr="002953BA" w:rsidRDefault="003D6CB0" w:rsidP="003D6CB0">
            <w:r w:rsidRPr="002953BA">
              <w:t xml:space="preserve">Propofol Perfusor 1% </w:t>
            </w:r>
          </w:p>
        </w:tc>
        <w:tc>
          <w:tcPr>
            <w:tcW w:w="4527" w:type="dxa"/>
            <w:shd w:val="clear" w:color="auto" w:fill="E7E6E6" w:themeFill="background2"/>
          </w:tcPr>
          <w:p w:rsidR="003D6CB0" w:rsidRPr="002953BA" w:rsidRDefault="003D6CB0" w:rsidP="003D6CB0">
            <w:r w:rsidRPr="002953BA">
              <w:t>6-</w:t>
            </w:r>
            <w:r w:rsidR="00CF690B" w:rsidRPr="002953BA">
              <w:t>10</w:t>
            </w:r>
            <w:r w:rsidRPr="002953BA">
              <w:t xml:space="preserve"> mg/kg/h</w:t>
            </w:r>
          </w:p>
        </w:tc>
      </w:tr>
      <w:tr w:rsidR="003D6CB0" w:rsidTr="003D6CB0">
        <w:tc>
          <w:tcPr>
            <w:tcW w:w="4527" w:type="dxa"/>
            <w:shd w:val="clear" w:color="auto" w:fill="E7E6E6" w:themeFill="background2"/>
          </w:tcPr>
          <w:p w:rsidR="003D6CB0" w:rsidRPr="002953BA" w:rsidRDefault="003D6CB0" w:rsidP="003D6CB0">
            <w:r w:rsidRPr="002953BA">
              <w:t>Remifentanil Perfusor 20µ</w:t>
            </w:r>
            <w:r w:rsidR="004C061F" w:rsidRPr="002953BA">
              <w:t>g</w:t>
            </w:r>
            <w:r w:rsidRPr="002953BA">
              <w:t>/ml</w:t>
            </w:r>
          </w:p>
        </w:tc>
        <w:tc>
          <w:tcPr>
            <w:tcW w:w="4527" w:type="dxa"/>
            <w:shd w:val="clear" w:color="auto" w:fill="E7E6E6" w:themeFill="background2"/>
          </w:tcPr>
          <w:p w:rsidR="003D6CB0" w:rsidRPr="002953BA" w:rsidRDefault="003D6CB0" w:rsidP="003D6CB0">
            <w:r w:rsidRPr="002953BA">
              <w:t>0,</w:t>
            </w:r>
            <w:r w:rsidR="00CF690B" w:rsidRPr="002953BA">
              <w:t>3</w:t>
            </w:r>
            <w:r w:rsidRPr="002953BA">
              <w:t>-1µg/kg/min</w:t>
            </w:r>
          </w:p>
        </w:tc>
      </w:tr>
      <w:tr w:rsidR="003D6CB0" w:rsidTr="003D6CB0">
        <w:tc>
          <w:tcPr>
            <w:tcW w:w="4527" w:type="dxa"/>
            <w:shd w:val="clear" w:color="auto" w:fill="E7E6E6" w:themeFill="background2"/>
          </w:tcPr>
          <w:p w:rsidR="003D6CB0" w:rsidRPr="002953BA" w:rsidRDefault="003D6CB0" w:rsidP="003D6CB0">
            <w:pPr>
              <w:pStyle w:val="berschrift2"/>
              <w:spacing w:line="259" w:lineRule="auto"/>
              <w:outlineLvl w:val="1"/>
              <w:rPr>
                <w:rFonts w:asciiTheme="minorHAnsi" w:hAnsiTheme="minorHAnsi" w:cstheme="minorHAnsi"/>
                <w:b w:val="0"/>
                <w:sz w:val="22"/>
                <w:u w:val="none"/>
              </w:rPr>
            </w:pPr>
            <w:r w:rsidRPr="002953BA">
              <w:rPr>
                <w:rFonts w:asciiTheme="minorHAnsi" w:hAnsiTheme="minorHAnsi" w:cstheme="minorHAnsi"/>
                <w:b w:val="0"/>
                <w:sz w:val="22"/>
                <w:u w:val="none"/>
              </w:rPr>
              <w:t>Propofol 1% Bolus (ab 1 Jahr)</w:t>
            </w:r>
          </w:p>
        </w:tc>
        <w:tc>
          <w:tcPr>
            <w:tcW w:w="4527" w:type="dxa"/>
            <w:shd w:val="clear" w:color="auto" w:fill="E7E6E6" w:themeFill="background2"/>
          </w:tcPr>
          <w:p w:rsidR="003D6CB0" w:rsidRPr="002953BA" w:rsidRDefault="003D6CB0" w:rsidP="003D6CB0">
            <w:r w:rsidRPr="002953BA">
              <w:t>2-</w:t>
            </w:r>
            <w:r w:rsidR="00CF690B" w:rsidRPr="002953BA">
              <w:t>5</w:t>
            </w:r>
            <w:r w:rsidRPr="002953BA">
              <w:t>mg/kg</w:t>
            </w:r>
          </w:p>
        </w:tc>
      </w:tr>
      <w:tr w:rsidR="003D6CB0" w:rsidTr="003D6CB0">
        <w:tc>
          <w:tcPr>
            <w:tcW w:w="4527" w:type="dxa"/>
            <w:shd w:val="clear" w:color="auto" w:fill="E7E6E6" w:themeFill="background2"/>
          </w:tcPr>
          <w:p w:rsidR="003D6CB0" w:rsidRPr="002953BA" w:rsidRDefault="003D6CB0" w:rsidP="003D6CB0">
            <w:pPr>
              <w:pStyle w:val="berschrift2"/>
              <w:outlineLvl w:val="1"/>
              <w:rPr>
                <w:rFonts w:asciiTheme="minorHAnsi" w:hAnsiTheme="minorHAnsi" w:cstheme="minorHAnsi"/>
                <w:b w:val="0"/>
                <w:sz w:val="22"/>
                <w:u w:val="none"/>
              </w:rPr>
            </w:pPr>
            <w:r w:rsidRPr="002953BA">
              <w:rPr>
                <w:rFonts w:asciiTheme="minorHAnsi" w:hAnsiTheme="minorHAnsi" w:cstheme="minorHAnsi"/>
                <w:b w:val="0"/>
                <w:sz w:val="22"/>
                <w:u w:val="none"/>
              </w:rPr>
              <w:t>Thiopental Neugeborene (0 – 27 Tage)</w:t>
            </w:r>
          </w:p>
        </w:tc>
        <w:tc>
          <w:tcPr>
            <w:tcW w:w="4527" w:type="dxa"/>
            <w:shd w:val="clear" w:color="auto" w:fill="E7E6E6" w:themeFill="background2"/>
          </w:tcPr>
          <w:p w:rsidR="003D6CB0" w:rsidRPr="002953BA" w:rsidRDefault="003D6CB0" w:rsidP="003D6CB0">
            <w:r w:rsidRPr="002953BA">
              <w:t>3 – 4 mg/kg</w:t>
            </w:r>
          </w:p>
        </w:tc>
      </w:tr>
      <w:tr w:rsidR="003D6CB0" w:rsidTr="003D6CB0">
        <w:tc>
          <w:tcPr>
            <w:tcW w:w="4527" w:type="dxa"/>
            <w:shd w:val="clear" w:color="auto" w:fill="E7E6E6" w:themeFill="background2"/>
          </w:tcPr>
          <w:p w:rsidR="003D6CB0" w:rsidRPr="002953BA" w:rsidRDefault="003D6CB0" w:rsidP="003D6CB0">
            <w:pPr>
              <w:pStyle w:val="berschrift2"/>
              <w:outlineLvl w:val="1"/>
              <w:rPr>
                <w:rFonts w:asciiTheme="minorHAnsi" w:hAnsiTheme="minorHAnsi" w:cstheme="minorHAnsi"/>
                <w:b w:val="0"/>
                <w:sz w:val="22"/>
                <w:u w:val="none"/>
              </w:rPr>
            </w:pPr>
            <w:r w:rsidRPr="002953BA">
              <w:rPr>
                <w:rFonts w:asciiTheme="minorHAnsi" w:hAnsiTheme="minorHAnsi" w:cstheme="minorHAnsi"/>
                <w:b w:val="0"/>
                <w:sz w:val="22"/>
                <w:u w:val="none"/>
              </w:rPr>
              <w:t xml:space="preserve">Thiopental Säuglinge bzw. Kleinkinder (28 </w:t>
            </w:r>
            <w:r w:rsidR="002953BA">
              <w:rPr>
                <w:rFonts w:asciiTheme="minorHAnsi" w:hAnsiTheme="minorHAnsi" w:cstheme="minorHAnsi"/>
                <w:b w:val="0"/>
                <w:sz w:val="22"/>
                <w:u w:val="none"/>
              </w:rPr>
              <w:t xml:space="preserve">Tage </w:t>
            </w:r>
            <w:r w:rsidRPr="002953BA">
              <w:rPr>
                <w:rFonts w:asciiTheme="minorHAnsi" w:hAnsiTheme="minorHAnsi" w:cstheme="minorHAnsi"/>
                <w:b w:val="0"/>
                <w:sz w:val="22"/>
                <w:u w:val="none"/>
              </w:rPr>
              <w:t>– 23 Monate)</w:t>
            </w:r>
          </w:p>
        </w:tc>
        <w:tc>
          <w:tcPr>
            <w:tcW w:w="4527" w:type="dxa"/>
            <w:shd w:val="clear" w:color="auto" w:fill="E7E6E6" w:themeFill="background2"/>
          </w:tcPr>
          <w:p w:rsidR="003D6CB0" w:rsidRPr="002953BA" w:rsidRDefault="003D6CB0" w:rsidP="003D6CB0">
            <w:r w:rsidRPr="002953BA">
              <w:t>5 – 8 mg/kg</w:t>
            </w:r>
          </w:p>
        </w:tc>
      </w:tr>
      <w:tr w:rsidR="003D6CB0" w:rsidTr="003D6CB0">
        <w:tc>
          <w:tcPr>
            <w:tcW w:w="4527" w:type="dxa"/>
            <w:shd w:val="clear" w:color="auto" w:fill="E7E6E6" w:themeFill="background2"/>
          </w:tcPr>
          <w:p w:rsidR="003D6CB0" w:rsidRPr="002953BA" w:rsidRDefault="003D6CB0" w:rsidP="003D6CB0">
            <w:pPr>
              <w:pStyle w:val="berschrift2"/>
              <w:spacing w:line="259" w:lineRule="auto"/>
              <w:outlineLvl w:val="1"/>
              <w:rPr>
                <w:rFonts w:asciiTheme="minorHAnsi" w:hAnsiTheme="minorHAnsi" w:cstheme="minorHAnsi"/>
                <w:b w:val="0"/>
                <w:sz w:val="22"/>
                <w:u w:val="none"/>
              </w:rPr>
            </w:pPr>
            <w:r w:rsidRPr="002953BA">
              <w:rPr>
                <w:rFonts w:asciiTheme="minorHAnsi" w:hAnsiTheme="minorHAnsi" w:cstheme="minorHAnsi"/>
                <w:b w:val="0"/>
                <w:sz w:val="22"/>
                <w:u w:val="none"/>
              </w:rPr>
              <w:t>Remifentanil 20 µg/ml Bolus ab 1 Jahr</w:t>
            </w:r>
          </w:p>
        </w:tc>
        <w:tc>
          <w:tcPr>
            <w:tcW w:w="4527" w:type="dxa"/>
            <w:shd w:val="clear" w:color="auto" w:fill="E7E6E6" w:themeFill="background2"/>
          </w:tcPr>
          <w:p w:rsidR="003D6CB0" w:rsidRPr="002953BA" w:rsidRDefault="003D6CB0" w:rsidP="003D6CB0">
            <w:r w:rsidRPr="002953BA">
              <w:t>1-2µg/kg</w:t>
            </w:r>
          </w:p>
        </w:tc>
      </w:tr>
      <w:tr w:rsidR="003D6CB0" w:rsidTr="003D6CB0">
        <w:tc>
          <w:tcPr>
            <w:tcW w:w="4527" w:type="dxa"/>
            <w:shd w:val="clear" w:color="auto" w:fill="E7E6E6" w:themeFill="background2"/>
          </w:tcPr>
          <w:p w:rsidR="003D6CB0" w:rsidRPr="002953BA" w:rsidRDefault="003D6CB0" w:rsidP="003D6CB0">
            <w:r w:rsidRPr="002953BA">
              <w:t xml:space="preserve">Sufentanil  </w:t>
            </w:r>
          </w:p>
        </w:tc>
        <w:tc>
          <w:tcPr>
            <w:tcW w:w="4527" w:type="dxa"/>
            <w:shd w:val="clear" w:color="auto" w:fill="E7E6E6" w:themeFill="background2"/>
          </w:tcPr>
          <w:p w:rsidR="003D6CB0" w:rsidRPr="002953BA" w:rsidRDefault="003D6CB0" w:rsidP="003D6CB0">
            <w:r w:rsidRPr="002953BA">
              <w:t>0,</w:t>
            </w:r>
            <w:r w:rsidR="00CF690B" w:rsidRPr="002953BA">
              <w:t>1-0,3</w:t>
            </w:r>
            <w:r w:rsidRPr="002953BA">
              <w:t xml:space="preserve"> µg/kg&gt; 4 Wochen</w:t>
            </w:r>
          </w:p>
        </w:tc>
      </w:tr>
      <w:tr w:rsidR="003D6CB0" w:rsidTr="003D6CB0">
        <w:tc>
          <w:tcPr>
            <w:tcW w:w="4527" w:type="dxa"/>
            <w:shd w:val="clear" w:color="auto" w:fill="E7E6E6" w:themeFill="background2"/>
          </w:tcPr>
          <w:p w:rsidR="003D6CB0" w:rsidRPr="002953BA" w:rsidRDefault="003D6CB0" w:rsidP="003D6CB0">
            <w:r w:rsidRPr="002953BA">
              <w:t>Piritramid</w:t>
            </w:r>
          </w:p>
        </w:tc>
        <w:tc>
          <w:tcPr>
            <w:tcW w:w="4527" w:type="dxa"/>
            <w:shd w:val="clear" w:color="auto" w:fill="E7E6E6" w:themeFill="background2"/>
          </w:tcPr>
          <w:p w:rsidR="003D6CB0" w:rsidRPr="002953BA" w:rsidRDefault="003D6CB0" w:rsidP="003D6CB0">
            <w:r w:rsidRPr="002953BA">
              <w:t>0,05-0,1 mg/kg</w:t>
            </w:r>
          </w:p>
        </w:tc>
      </w:tr>
      <w:tr w:rsidR="003D6CB0" w:rsidTr="003D6CB0">
        <w:tc>
          <w:tcPr>
            <w:tcW w:w="4527" w:type="dxa"/>
            <w:shd w:val="clear" w:color="auto" w:fill="E7E6E6" w:themeFill="background2"/>
          </w:tcPr>
          <w:p w:rsidR="003D6CB0" w:rsidRPr="002953BA" w:rsidRDefault="003D6CB0" w:rsidP="003D6CB0">
            <w:proofErr w:type="spellStart"/>
            <w:r w:rsidRPr="002953BA">
              <w:t>Mivacurium</w:t>
            </w:r>
            <w:proofErr w:type="spellEnd"/>
            <w:r w:rsidRPr="002953BA">
              <w:t xml:space="preserve"> ab 12 Monate</w:t>
            </w:r>
          </w:p>
        </w:tc>
        <w:tc>
          <w:tcPr>
            <w:tcW w:w="4527" w:type="dxa"/>
            <w:shd w:val="clear" w:color="auto" w:fill="E7E6E6" w:themeFill="background2"/>
          </w:tcPr>
          <w:p w:rsidR="003D6CB0" w:rsidRPr="002953BA" w:rsidRDefault="003D6CB0" w:rsidP="003D6CB0">
            <w:r w:rsidRPr="002953BA">
              <w:t>0,2 mg/kg</w:t>
            </w:r>
          </w:p>
        </w:tc>
      </w:tr>
      <w:tr w:rsidR="00CF690B" w:rsidTr="003D6CB0">
        <w:tc>
          <w:tcPr>
            <w:tcW w:w="4527" w:type="dxa"/>
            <w:shd w:val="clear" w:color="auto" w:fill="E7E6E6" w:themeFill="background2"/>
          </w:tcPr>
          <w:p w:rsidR="00CF690B" w:rsidRPr="002953BA" w:rsidRDefault="00CF690B" w:rsidP="003D6CB0">
            <w:proofErr w:type="spellStart"/>
            <w:r w:rsidRPr="002953BA">
              <w:t>Atracurium</w:t>
            </w:r>
            <w:proofErr w:type="spellEnd"/>
          </w:p>
        </w:tc>
        <w:tc>
          <w:tcPr>
            <w:tcW w:w="4527" w:type="dxa"/>
            <w:shd w:val="clear" w:color="auto" w:fill="E7E6E6" w:themeFill="background2"/>
          </w:tcPr>
          <w:p w:rsidR="00CF690B" w:rsidRPr="002953BA" w:rsidRDefault="00CF690B" w:rsidP="003D6CB0">
            <w:r w:rsidRPr="002953BA">
              <w:t>0,3-0,6 mg/kg</w:t>
            </w:r>
          </w:p>
        </w:tc>
      </w:tr>
      <w:tr w:rsidR="003D6CB0" w:rsidTr="003D6CB0">
        <w:tc>
          <w:tcPr>
            <w:tcW w:w="4527" w:type="dxa"/>
            <w:shd w:val="clear" w:color="auto" w:fill="E7E6E6" w:themeFill="background2"/>
          </w:tcPr>
          <w:p w:rsidR="003D6CB0" w:rsidRPr="002953BA" w:rsidRDefault="003D6CB0" w:rsidP="003D6CB0">
            <w:proofErr w:type="spellStart"/>
            <w:r w:rsidRPr="002953BA">
              <w:t>Rocuronium</w:t>
            </w:r>
            <w:proofErr w:type="spellEnd"/>
          </w:p>
        </w:tc>
        <w:tc>
          <w:tcPr>
            <w:tcW w:w="4527" w:type="dxa"/>
            <w:shd w:val="clear" w:color="auto" w:fill="E7E6E6" w:themeFill="background2"/>
          </w:tcPr>
          <w:p w:rsidR="003D6CB0" w:rsidRPr="002953BA" w:rsidRDefault="003D6CB0" w:rsidP="003D6CB0">
            <w:pPr>
              <w:pStyle w:val="berschrift2"/>
              <w:outlineLvl w:val="1"/>
              <w:rPr>
                <w:rFonts w:asciiTheme="minorHAnsi" w:hAnsiTheme="minorHAnsi" w:cstheme="minorHAnsi"/>
                <w:b w:val="0"/>
                <w:sz w:val="22"/>
                <w:u w:val="none"/>
              </w:rPr>
            </w:pPr>
            <w:r w:rsidRPr="002953BA">
              <w:rPr>
                <w:rFonts w:asciiTheme="minorHAnsi" w:hAnsiTheme="minorHAnsi" w:cstheme="minorHAnsi"/>
                <w:b w:val="0"/>
                <w:sz w:val="22"/>
                <w:u w:val="none"/>
              </w:rPr>
              <w:t>0,5-1mg/kg ab NG Alter</w:t>
            </w:r>
          </w:p>
        </w:tc>
      </w:tr>
      <w:tr w:rsidR="00CF690B" w:rsidTr="003D6CB0">
        <w:tc>
          <w:tcPr>
            <w:tcW w:w="4527" w:type="dxa"/>
            <w:shd w:val="clear" w:color="auto" w:fill="E7E6E6" w:themeFill="background2"/>
          </w:tcPr>
          <w:p w:rsidR="00CF690B" w:rsidRPr="002953BA" w:rsidRDefault="00CF690B" w:rsidP="00CF690B">
            <w:proofErr w:type="spellStart"/>
            <w:r w:rsidRPr="002953BA">
              <w:t>Sugammadex</w:t>
            </w:r>
            <w:proofErr w:type="spellEnd"/>
          </w:p>
        </w:tc>
        <w:tc>
          <w:tcPr>
            <w:tcW w:w="4527" w:type="dxa"/>
            <w:shd w:val="clear" w:color="auto" w:fill="E7E6E6" w:themeFill="background2"/>
          </w:tcPr>
          <w:p w:rsidR="00CF690B" w:rsidRPr="002953BA" w:rsidRDefault="00CF690B" w:rsidP="00CF690B">
            <w:pPr>
              <w:pStyle w:val="berschrift2"/>
              <w:ind w:left="0" w:firstLine="0"/>
              <w:outlineLvl w:val="1"/>
              <w:rPr>
                <w:rFonts w:asciiTheme="minorHAnsi" w:hAnsiTheme="minorHAnsi" w:cstheme="minorHAnsi"/>
                <w:b w:val="0"/>
                <w:sz w:val="22"/>
                <w:u w:val="none"/>
              </w:rPr>
            </w:pPr>
            <w:r w:rsidRPr="002953BA">
              <w:rPr>
                <w:rFonts w:asciiTheme="minorHAnsi" w:hAnsiTheme="minorHAnsi" w:cstheme="minorHAnsi"/>
                <w:b w:val="0"/>
                <w:sz w:val="22"/>
                <w:u w:val="none"/>
              </w:rPr>
              <w:t>4mg/kg</w:t>
            </w:r>
          </w:p>
        </w:tc>
      </w:tr>
      <w:tr w:rsidR="00CF690B" w:rsidTr="003D6CB0">
        <w:tc>
          <w:tcPr>
            <w:tcW w:w="4527" w:type="dxa"/>
            <w:shd w:val="clear" w:color="auto" w:fill="E7E6E6" w:themeFill="background2"/>
          </w:tcPr>
          <w:p w:rsidR="00CF690B" w:rsidRPr="002953BA" w:rsidRDefault="00CF690B" w:rsidP="00CF690B">
            <w:r w:rsidRPr="002953BA">
              <w:t>Succinylcholin</w:t>
            </w:r>
          </w:p>
        </w:tc>
        <w:tc>
          <w:tcPr>
            <w:tcW w:w="4527" w:type="dxa"/>
            <w:shd w:val="clear" w:color="auto" w:fill="E7E6E6" w:themeFill="background2"/>
          </w:tcPr>
          <w:p w:rsidR="00CF690B" w:rsidRPr="002953BA" w:rsidRDefault="00CF690B" w:rsidP="00CF690B">
            <w:pPr>
              <w:pStyle w:val="berschrift2"/>
              <w:ind w:left="0" w:firstLine="0"/>
              <w:outlineLvl w:val="1"/>
              <w:rPr>
                <w:rFonts w:asciiTheme="minorHAnsi" w:hAnsiTheme="minorHAnsi" w:cstheme="minorHAnsi"/>
                <w:b w:val="0"/>
                <w:sz w:val="22"/>
                <w:u w:val="none"/>
              </w:rPr>
            </w:pPr>
            <w:r w:rsidRPr="002953BA">
              <w:rPr>
                <w:rFonts w:asciiTheme="minorHAnsi" w:hAnsiTheme="minorHAnsi" w:cstheme="minorHAnsi"/>
                <w:b w:val="0"/>
                <w:sz w:val="22"/>
                <w:u w:val="none"/>
              </w:rPr>
              <w:t xml:space="preserve">1-2mg/kg </w:t>
            </w:r>
          </w:p>
        </w:tc>
      </w:tr>
      <w:tr w:rsidR="00CF690B" w:rsidTr="003D6CB0">
        <w:tc>
          <w:tcPr>
            <w:tcW w:w="4527" w:type="dxa"/>
            <w:shd w:val="clear" w:color="auto" w:fill="E7E6E6" w:themeFill="background2"/>
          </w:tcPr>
          <w:p w:rsidR="00CF690B" w:rsidRPr="002953BA" w:rsidRDefault="00CF690B" w:rsidP="00CF690B">
            <w:r w:rsidRPr="002953BA">
              <w:t>Ondansetron (ab 6 Monat</w:t>
            </w:r>
            <w:r w:rsidR="00026C69" w:rsidRPr="002953BA">
              <w:t>e</w:t>
            </w:r>
            <w:r w:rsidRPr="002953BA">
              <w:t>)</w:t>
            </w:r>
          </w:p>
        </w:tc>
        <w:tc>
          <w:tcPr>
            <w:tcW w:w="4527" w:type="dxa"/>
            <w:shd w:val="clear" w:color="auto" w:fill="E7E6E6" w:themeFill="background2"/>
          </w:tcPr>
          <w:p w:rsidR="00CF690B" w:rsidRPr="002953BA" w:rsidRDefault="00CF690B" w:rsidP="00CF690B">
            <w:pPr>
              <w:pStyle w:val="berschrift2"/>
              <w:outlineLvl w:val="1"/>
              <w:rPr>
                <w:rFonts w:asciiTheme="minorHAnsi" w:hAnsiTheme="minorHAnsi" w:cstheme="minorHAnsi"/>
                <w:b w:val="0"/>
                <w:sz w:val="22"/>
                <w:u w:val="none"/>
              </w:rPr>
            </w:pPr>
            <w:r w:rsidRPr="002953BA">
              <w:rPr>
                <w:rFonts w:asciiTheme="minorHAnsi" w:hAnsiTheme="minorHAnsi" w:cstheme="minorHAnsi"/>
                <w:b w:val="0"/>
                <w:sz w:val="22"/>
                <w:u w:val="none"/>
              </w:rPr>
              <w:t xml:space="preserve">0,15 mg/kg </w:t>
            </w:r>
            <w:r w:rsidRPr="002953BA">
              <w:rPr>
                <w:rFonts w:asciiTheme="minorHAnsi" w:hAnsiTheme="minorHAnsi" w:cstheme="minorHAnsi"/>
                <w:b w:val="0"/>
                <w:sz w:val="22"/>
              </w:rPr>
              <w:t>(</w:t>
            </w:r>
            <w:r w:rsidRPr="002953BA">
              <w:rPr>
                <w:rFonts w:asciiTheme="minorHAnsi" w:hAnsiTheme="minorHAnsi" w:cstheme="minorHAnsi"/>
                <w:b w:val="0"/>
                <w:sz w:val="22"/>
                <w:u w:val="none"/>
              </w:rPr>
              <w:t>maximal 4 mg)</w:t>
            </w:r>
          </w:p>
        </w:tc>
      </w:tr>
      <w:tr w:rsidR="00CF690B" w:rsidTr="003D6CB0">
        <w:tc>
          <w:tcPr>
            <w:tcW w:w="4527" w:type="dxa"/>
            <w:shd w:val="clear" w:color="auto" w:fill="E7E6E6" w:themeFill="background2"/>
          </w:tcPr>
          <w:p w:rsidR="00CF690B" w:rsidRPr="002953BA" w:rsidRDefault="00CF690B" w:rsidP="00CF690B">
            <w:r w:rsidRPr="002953BA">
              <w:t>Dexamethason</w:t>
            </w:r>
          </w:p>
        </w:tc>
        <w:tc>
          <w:tcPr>
            <w:tcW w:w="4527" w:type="dxa"/>
            <w:shd w:val="clear" w:color="auto" w:fill="E7E6E6" w:themeFill="background2"/>
          </w:tcPr>
          <w:p w:rsidR="00CF690B" w:rsidRPr="002953BA" w:rsidRDefault="00CF690B" w:rsidP="00CF690B">
            <w:r w:rsidRPr="002953BA">
              <w:t>0,15 mg/kg (maximal 4 mg)</w:t>
            </w:r>
          </w:p>
        </w:tc>
      </w:tr>
      <w:tr w:rsidR="00CF690B" w:rsidTr="003D6CB0">
        <w:tc>
          <w:tcPr>
            <w:tcW w:w="4527" w:type="dxa"/>
            <w:shd w:val="clear" w:color="auto" w:fill="E7E6E6" w:themeFill="background2"/>
          </w:tcPr>
          <w:p w:rsidR="00CF690B" w:rsidRPr="002953BA" w:rsidRDefault="00CF690B" w:rsidP="00CF690B">
            <w:r w:rsidRPr="002953BA">
              <w:t xml:space="preserve">Atropin 0,5 mg </w:t>
            </w:r>
          </w:p>
        </w:tc>
        <w:tc>
          <w:tcPr>
            <w:tcW w:w="4527" w:type="dxa"/>
            <w:shd w:val="clear" w:color="auto" w:fill="E7E6E6" w:themeFill="background2"/>
          </w:tcPr>
          <w:p w:rsidR="00CF690B" w:rsidRPr="002953BA" w:rsidRDefault="00CF690B" w:rsidP="00CF690B">
            <w:r w:rsidRPr="002953BA">
              <w:t xml:space="preserve">20 </w:t>
            </w:r>
            <w:proofErr w:type="spellStart"/>
            <w:r w:rsidRPr="002953BA">
              <w:t>μg</w:t>
            </w:r>
            <w:proofErr w:type="spellEnd"/>
            <w:r w:rsidRPr="002953BA">
              <w:t xml:space="preserve">/kg </w:t>
            </w:r>
          </w:p>
        </w:tc>
      </w:tr>
      <w:tr w:rsidR="00CF690B" w:rsidTr="003D6CB0">
        <w:tc>
          <w:tcPr>
            <w:tcW w:w="4527" w:type="dxa"/>
            <w:shd w:val="clear" w:color="auto" w:fill="E7E6E6" w:themeFill="background2"/>
          </w:tcPr>
          <w:p w:rsidR="00CF690B" w:rsidRPr="002953BA" w:rsidRDefault="00CF690B" w:rsidP="00CF690B">
            <w:r w:rsidRPr="002953BA">
              <w:t>Midazolam 5 mg/ml</w:t>
            </w:r>
          </w:p>
        </w:tc>
        <w:tc>
          <w:tcPr>
            <w:tcW w:w="4527" w:type="dxa"/>
            <w:shd w:val="clear" w:color="auto" w:fill="E7E6E6" w:themeFill="background2"/>
          </w:tcPr>
          <w:p w:rsidR="00CF690B" w:rsidRPr="002953BA" w:rsidRDefault="00CF690B" w:rsidP="00CF690B">
            <w:r w:rsidRPr="002953BA">
              <w:t xml:space="preserve">0,05-0,1mg/kg, nasal 0,2-0,5 mg/kg </w:t>
            </w:r>
            <w:r w:rsidR="006411DA">
              <w:t>(via MAD)</w:t>
            </w:r>
          </w:p>
        </w:tc>
      </w:tr>
      <w:tr w:rsidR="00CF690B" w:rsidTr="003D6CB0">
        <w:tc>
          <w:tcPr>
            <w:tcW w:w="4527" w:type="dxa"/>
            <w:shd w:val="clear" w:color="auto" w:fill="E7E6E6" w:themeFill="background2"/>
          </w:tcPr>
          <w:p w:rsidR="00CF690B" w:rsidRPr="002953BA" w:rsidRDefault="00CF690B" w:rsidP="00CF690B">
            <w:r w:rsidRPr="002953BA">
              <w:t>Ketamin (Analgesie / Sedierung)</w:t>
            </w:r>
          </w:p>
        </w:tc>
        <w:tc>
          <w:tcPr>
            <w:tcW w:w="4527" w:type="dxa"/>
            <w:shd w:val="clear" w:color="auto" w:fill="E7E6E6" w:themeFill="background2"/>
          </w:tcPr>
          <w:p w:rsidR="00CF690B" w:rsidRPr="002953BA" w:rsidRDefault="00CF690B" w:rsidP="00CF690B">
            <w:r w:rsidRPr="002953BA">
              <w:t xml:space="preserve"> 0,5-0,1 mg/kg, nasal 0,5-1mg/kg</w:t>
            </w:r>
            <w:r w:rsidR="006411DA">
              <w:t xml:space="preserve"> (via MAD)</w:t>
            </w:r>
          </w:p>
        </w:tc>
      </w:tr>
      <w:tr w:rsidR="00CF690B" w:rsidTr="003D6CB0">
        <w:tc>
          <w:tcPr>
            <w:tcW w:w="4527" w:type="dxa"/>
            <w:shd w:val="clear" w:color="auto" w:fill="E7E6E6" w:themeFill="background2"/>
          </w:tcPr>
          <w:p w:rsidR="00CF690B" w:rsidRPr="002953BA" w:rsidRDefault="00CF690B" w:rsidP="00CF690B">
            <w:r w:rsidRPr="002953BA">
              <w:t>Epinephrin</w:t>
            </w:r>
          </w:p>
        </w:tc>
        <w:tc>
          <w:tcPr>
            <w:tcW w:w="4527" w:type="dxa"/>
            <w:shd w:val="clear" w:color="auto" w:fill="E7E6E6" w:themeFill="background2"/>
          </w:tcPr>
          <w:p w:rsidR="00CF690B" w:rsidRPr="002953BA" w:rsidRDefault="00CF690B" w:rsidP="00CF690B">
            <w:r w:rsidRPr="002953BA">
              <w:t>10µg/kg</w:t>
            </w:r>
          </w:p>
        </w:tc>
      </w:tr>
      <w:tr w:rsidR="00CF690B" w:rsidTr="003D6CB0">
        <w:tc>
          <w:tcPr>
            <w:tcW w:w="4527" w:type="dxa"/>
            <w:shd w:val="clear" w:color="auto" w:fill="E7E6E6" w:themeFill="background2"/>
          </w:tcPr>
          <w:p w:rsidR="00CF690B" w:rsidRPr="002953BA" w:rsidRDefault="00CF690B" w:rsidP="00CF690B">
            <w:proofErr w:type="spellStart"/>
            <w:r w:rsidRPr="002953BA">
              <w:t>Amiodaron</w:t>
            </w:r>
            <w:proofErr w:type="spellEnd"/>
          </w:p>
        </w:tc>
        <w:tc>
          <w:tcPr>
            <w:tcW w:w="4527" w:type="dxa"/>
            <w:shd w:val="clear" w:color="auto" w:fill="E7E6E6" w:themeFill="background2"/>
          </w:tcPr>
          <w:p w:rsidR="00CF690B" w:rsidRPr="002953BA" w:rsidRDefault="00CF690B" w:rsidP="00CF690B">
            <w:r w:rsidRPr="002953BA">
              <w:t>5mg/kg</w:t>
            </w:r>
          </w:p>
        </w:tc>
      </w:tr>
    </w:tbl>
    <w:p w:rsidR="00432A35" w:rsidRDefault="00432A35" w:rsidP="00432A35"/>
    <w:p w:rsidR="00E503CC" w:rsidRDefault="00E503CC" w:rsidP="00E83FC3">
      <w:pPr>
        <w:pStyle w:val="Listenabsatz"/>
      </w:pPr>
    </w:p>
    <w:p w:rsidR="009E6C89" w:rsidRDefault="009E6C89"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2953BA" w:rsidRDefault="002953BA" w:rsidP="009E6C89">
      <w:pPr>
        <w:pStyle w:val="Listenabsatz"/>
      </w:pPr>
    </w:p>
    <w:p w:rsidR="009E6C89" w:rsidRDefault="009E6C89" w:rsidP="009E6C89">
      <w:pPr>
        <w:pStyle w:val="Listenabsatz"/>
      </w:pPr>
    </w:p>
    <w:p w:rsidR="009E6C89" w:rsidRPr="00946FBE" w:rsidRDefault="009E6C89" w:rsidP="009E6C89">
      <w:pPr>
        <w:pStyle w:val="berschrift2"/>
        <w:rPr>
          <w:rFonts w:asciiTheme="majorHAnsi" w:hAnsiTheme="majorHAnsi" w:cstheme="majorHAnsi"/>
          <w:szCs w:val="24"/>
        </w:rPr>
      </w:pPr>
      <w:r w:rsidRPr="00946FBE">
        <w:rPr>
          <w:rFonts w:asciiTheme="majorHAnsi" w:hAnsiTheme="majorHAnsi" w:cstheme="majorHAnsi"/>
          <w:szCs w:val="24"/>
        </w:rPr>
        <w:lastRenderedPageBreak/>
        <w:t>Intraoperative Blutdruckgrenzen</w:t>
      </w:r>
    </w:p>
    <w:p w:rsidR="009E6C89" w:rsidRPr="00D26961" w:rsidRDefault="009E6C89" w:rsidP="00327D20">
      <w:pPr>
        <w:jc w:val="both"/>
      </w:pPr>
      <w:r w:rsidRPr="00D26961">
        <w:t>Perioperative Hypotonien treten in der Kinderanästhesie häufig auf und können das Behandlungsergebnis des Patienten beeinflussen. Daher ist die Blutdruckmessung, idealerweise vor der Einleitung der Anästhesie, ein unverzichtbarer Bestandteil des grundlegenden Monitorings bei Kindern.</w:t>
      </w:r>
    </w:p>
    <w:p w:rsidR="009E6C89" w:rsidRPr="00432A35" w:rsidRDefault="009E6C89" w:rsidP="009E6C89">
      <w:pPr>
        <w:pStyle w:val="berschrift2"/>
        <w:ind w:left="0" w:firstLine="0"/>
      </w:pPr>
    </w:p>
    <w:tbl>
      <w:tblPr>
        <w:tblStyle w:val="Tabellenraster"/>
        <w:tblW w:w="0" w:type="auto"/>
        <w:tblInd w:w="10" w:type="dxa"/>
        <w:tblLook w:val="04A0" w:firstRow="1" w:lastRow="0" w:firstColumn="1" w:lastColumn="0" w:noHBand="0" w:noVBand="1"/>
      </w:tblPr>
      <w:tblGrid>
        <w:gridCol w:w="4522"/>
        <w:gridCol w:w="4522"/>
      </w:tblGrid>
      <w:tr w:rsidR="009E6C89" w:rsidTr="00292CF0">
        <w:tc>
          <w:tcPr>
            <w:tcW w:w="4522" w:type="dxa"/>
            <w:shd w:val="clear" w:color="auto" w:fill="AEAAAA" w:themeFill="background2" w:themeFillShade="BF"/>
          </w:tcPr>
          <w:p w:rsidR="009E6C89" w:rsidRPr="00994C59" w:rsidRDefault="009E6C89" w:rsidP="00292CF0">
            <w:pPr>
              <w:pStyle w:val="berschrift2"/>
              <w:ind w:left="0" w:firstLine="0"/>
              <w:outlineLvl w:val="1"/>
              <w:rPr>
                <w:rFonts w:asciiTheme="majorHAnsi" w:hAnsiTheme="majorHAnsi" w:cstheme="majorHAnsi"/>
                <w:u w:val="none"/>
              </w:rPr>
            </w:pPr>
            <w:r w:rsidRPr="00994C59">
              <w:rPr>
                <w:rFonts w:asciiTheme="majorHAnsi" w:hAnsiTheme="majorHAnsi" w:cstheme="majorHAnsi"/>
                <w:u w:val="none"/>
              </w:rPr>
              <w:t>Alter</w:t>
            </w:r>
          </w:p>
        </w:tc>
        <w:tc>
          <w:tcPr>
            <w:tcW w:w="4522" w:type="dxa"/>
            <w:shd w:val="clear" w:color="auto" w:fill="AEAAAA" w:themeFill="background2" w:themeFillShade="BF"/>
          </w:tcPr>
          <w:p w:rsidR="009E6C89" w:rsidRPr="00994C59" w:rsidRDefault="009E6C89" w:rsidP="00292CF0">
            <w:pPr>
              <w:pStyle w:val="berschrift2"/>
              <w:outlineLvl w:val="1"/>
              <w:rPr>
                <w:rFonts w:asciiTheme="majorHAnsi" w:hAnsiTheme="majorHAnsi" w:cstheme="majorHAnsi"/>
                <w:u w:val="none"/>
              </w:rPr>
            </w:pPr>
            <w:r w:rsidRPr="00994C59">
              <w:rPr>
                <w:rFonts w:asciiTheme="majorHAnsi" w:hAnsiTheme="majorHAnsi" w:cstheme="majorHAnsi"/>
                <w:u w:val="none"/>
              </w:rPr>
              <w:tab/>
              <w:t>Minimalwert MAP in mmHg</w:t>
            </w:r>
          </w:p>
        </w:tc>
      </w:tr>
      <w:tr w:rsidR="009E6C89" w:rsidTr="00292CF0">
        <w:tc>
          <w:tcPr>
            <w:tcW w:w="4522" w:type="dxa"/>
            <w:shd w:val="clear" w:color="auto" w:fill="E7E6E6" w:themeFill="background2"/>
          </w:tcPr>
          <w:p w:rsidR="009E6C89" w:rsidRPr="008329AA" w:rsidRDefault="009E6C89" w:rsidP="00292CF0">
            <w:r w:rsidRPr="008329AA">
              <w:t>Neugeborene</w:t>
            </w:r>
          </w:p>
        </w:tc>
        <w:tc>
          <w:tcPr>
            <w:tcW w:w="4522" w:type="dxa"/>
            <w:shd w:val="clear" w:color="auto" w:fill="E7E6E6" w:themeFill="background2"/>
          </w:tcPr>
          <w:p w:rsidR="009E6C89" w:rsidRPr="008329AA" w:rsidRDefault="009E6C89" w:rsidP="00292CF0">
            <w:pPr>
              <w:pStyle w:val="berschrift2"/>
              <w:outlineLvl w:val="1"/>
              <w:rPr>
                <w:rFonts w:asciiTheme="minorHAnsi" w:hAnsiTheme="minorHAnsi" w:cstheme="minorHAnsi"/>
                <w:b w:val="0"/>
                <w:sz w:val="22"/>
                <w:u w:val="none"/>
              </w:rPr>
            </w:pPr>
            <w:r w:rsidRPr="008329AA">
              <w:rPr>
                <w:rFonts w:asciiTheme="minorHAnsi" w:hAnsiTheme="minorHAnsi" w:cstheme="minorHAnsi"/>
                <w:b w:val="0"/>
                <w:sz w:val="22"/>
                <w:u w:val="none"/>
              </w:rPr>
              <w:t>40 mmHg</w:t>
            </w:r>
          </w:p>
        </w:tc>
      </w:tr>
      <w:tr w:rsidR="009E6C89" w:rsidTr="00292CF0">
        <w:tc>
          <w:tcPr>
            <w:tcW w:w="4522" w:type="dxa"/>
            <w:shd w:val="clear" w:color="auto" w:fill="E7E6E6" w:themeFill="background2"/>
          </w:tcPr>
          <w:p w:rsidR="009E6C89" w:rsidRPr="00994C59" w:rsidRDefault="009E6C89" w:rsidP="00292CF0">
            <w:pPr>
              <w:pStyle w:val="berschrift2"/>
              <w:ind w:left="0" w:firstLine="0"/>
              <w:outlineLvl w:val="1"/>
              <w:rPr>
                <w:rFonts w:asciiTheme="minorHAnsi" w:hAnsiTheme="minorHAnsi" w:cstheme="minorHAnsi"/>
                <w:b w:val="0"/>
                <w:sz w:val="22"/>
                <w:u w:val="none"/>
              </w:rPr>
            </w:pPr>
            <w:r>
              <w:rPr>
                <w:rFonts w:asciiTheme="minorHAnsi" w:hAnsiTheme="minorHAnsi" w:cstheme="minorHAnsi"/>
                <w:b w:val="0"/>
                <w:sz w:val="22"/>
                <w:u w:val="none"/>
              </w:rPr>
              <w:t>Säuglinge</w:t>
            </w:r>
          </w:p>
        </w:tc>
        <w:tc>
          <w:tcPr>
            <w:tcW w:w="4522" w:type="dxa"/>
            <w:shd w:val="clear" w:color="auto" w:fill="E7E6E6" w:themeFill="background2"/>
          </w:tcPr>
          <w:p w:rsidR="009E6C89" w:rsidRPr="00994C59" w:rsidRDefault="009E6C89" w:rsidP="00292CF0">
            <w:pPr>
              <w:pStyle w:val="berschrift2"/>
              <w:ind w:left="0" w:firstLine="0"/>
              <w:outlineLvl w:val="1"/>
              <w:rPr>
                <w:rFonts w:asciiTheme="minorHAnsi" w:hAnsiTheme="minorHAnsi" w:cstheme="minorHAnsi"/>
                <w:b w:val="0"/>
                <w:sz w:val="22"/>
                <w:u w:val="none"/>
              </w:rPr>
            </w:pPr>
            <w:r>
              <w:rPr>
                <w:rFonts w:asciiTheme="minorHAnsi" w:hAnsiTheme="minorHAnsi" w:cstheme="minorHAnsi"/>
                <w:b w:val="0"/>
                <w:sz w:val="22"/>
                <w:u w:val="none"/>
              </w:rPr>
              <w:t>45mmHg</w:t>
            </w:r>
          </w:p>
        </w:tc>
      </w:tr>
      <w:tr w:rsidR="009E6C89" w:rsidTr="00292CF0">
        <w:tc>
          <w:tcPr>
            <w:tcW w:w="4522" w:type="dxa"/>
            <w:shd w:val="clear" w:color="auto" w:fill="E7E6E6" w:themeFill="background2"/>
          </w:tcPr>
          <w:p w:rsidR="009E6C89" w:rsidRPr="00994C59" w:rsidRDefault="009E6C89" w:rsidP="00292CF0">
            <w:pPr>
              <w:pStyle w:val="berschrift2"/>
              <w:ind w:left="0" w:firstLine="0"/>
              <w:outlineLvl w:val="1"/>
              <w:rPr>
                <w:rFonts w:asciiTheme="minorHAnsi" w:hAnsiTheme="minorHAnsi" w:cstheme="minorHAnsi"/>
                <w:b w:val="0"/>
                <w:sz w:val="22"/>
                <w:u w:val="none"/>
              </w:rPr>
            </w:pPr>
            <w:r>
              <w:rPr>
                <w:rFonts w:asciiTheme="minorHAnsi" w:hAnsiTheme="minorHAnsi" w:cstheme="minorHAnsi"/>
                <w:b w:val="0"/>
                <w:color w:val="272727"/>
                <w:sz w:val="22"/>
                <w:u w:val="none"/>
                <w:shd w:val="clear" w:color="auto" w:fill="ECEDEE"/>
              </w:rPr>
              <w:t xml:space="preserve">Kinder                                                                  </w:t>
            </w:r>
          </w:p>
        </w:tc>
        <w:tc>
          <w:tcPr>
            <w:tcW w:w="4522" w:type="dxa"/>
            <w:shd w:val="clear" w:color="auto" w:fill="E7E6E6" w:themeFill="background2"/>
          </w:tcPr>
          <w:p w:rsidR="009E6C89" w:rsidRPr="00994C59" w:rsidRDefault="009E6C89" w:rsidP="00292CF0">
            <w:pPr>
              <w:pStyle w:val="berschrift2"/>
              <w:ind w:left="0" w:firstLine="0"/>
              <w:outlineLvl w:val="1"/>
              <w:rPr>
                <w:rFonts w:asciiTheme="minorHAnsi" w:hAnsiTheme="minorHAnsi" w:cstheme="minorHAnsi"/>
                <w:b w:val="0"/>
                <w:sz w:val="22"/>
                <w:u w:val="none"/>
              </w:rPr>
            </w:pPr>
            <w:r>
              <w:rPr>
                <w:rFonts w:asciiTheme="minorHAnsi" w:hAnsiTheme="minorHAnsi" w:cstheme="minorHAnsi"/>
                <w:b w:val="0"/>
                <w:sz w:val="22"/>
                <w:u w:val="none"/>
              </w:rPr>
              <w:t xml:space="preserve">50 mmHg  </w:t>
            </w:r>
          </w:p>
        </w:tc>
      </w:tr>
      <w:tr w:rsidR="009E6C89" w:rsidTr="00292CF0">
        <w:tc>
          <w:tcPr>
            <w:tcW w:w="4522" w:type="dxa"/>
            <w:shd w:val="clear" w:color="auto" w:fill="E7E6E6" w:themeFill="background2"/>
          </w:tcPr>
          <w:p w:rsidR="009E6C89" w:rsidRPr="00994C59" w:rsidRDefault="009E6C89" w:rsidP="00292CF0">
            <w:pPr>
              <w:pStyle w:val="berschrift2"/>
              <w:ind w:left="0" w:firstLine="0"/>
              <w:outlineLvl w:val="1"/>
              <w:rPr>
                <w:rFonts w:asciiTheme="minorHAnsi" w:hAnsiTheme="minorHAnsi" w:cstheme="minorHAnsi"/>
                <w:b w:val="0"/>
                <w:color w:val="272727"/>
                <w:sz w:val="22"/>
                <w:u w:val="none"/>
                <w:shd w:val="clear" w:color="auto" w:fill="ECEDEE"/>
              </w:rPr>
            </w:pPr>
            <w:r>
              <w:rPr>
                <w:rFonts w:asciiTheme="minorHAnsi" w:hAnsiTheme="minorHAnsi" w:cstheme="minorHAnsi"/>
                <w:b w:val="0"/>
                <w:color w:val="272727"/>
                <w:sz w:val="22"/>
                <w:u w:val="none"/>
                <w:shd w:val="clear" w:color="auto" w:fill="ECEDEE"/>
              </w:rPr>
              <w:t>Schulkinder</w:t>
            </w:r>
          </w:p>
        </w:tc>
        <w:tc>
          <w:tcPr>
            <w:tcW w:w="4522" w:type="dxa"/>
            <w:shd w:val="clear" w:color="auto" w:fill="E7E6E6" w:themeFill="background2"/>
          </w:tcPr>
          <w:p w:rsidR="009E6C89" w:rsidRPr="00994C59" w:rsidRDefault="009E6C89" w:rsidP="00292CF0">
            <w:pPr>
              <w:pStyle w:val="berschrift2"/>
              <w:ind w:left="0" w:firstLine="0"/>
              <w:outlineLvl w:val="1"/>
              <w:rPr>
                <w:rFonts w:asciiTheme="minorHAnsi" w:hAnsiTheme="minorHAnsi" w:cstheme="minorHAnsi"/>
                <w:b w:val="0"/>
                <w:sz w:val="22"/>
                <w:u w:val="none"/>
              </w:rPr>
            </w:pPr>
            <w:r>
              <w:rPr>
                <w:rFonts w:asciiTheme="minorHAnsi" w:hAnsiTheme="minorHAnsi" w:cstheme="minorHAnsi"/>
                <w:b w:val="0"/>
                <w:sz w:val="22"/>
                <w:u w:val="none"/>
              </w:rPr>
              <w:t>55-60 mmHg</w:t>
            </w:r>
            <w:r>
              <w:rPr>
                <w:rFonts w:asciiTheme="minorHAnsi" w:hAnsiTheme="minorHAnsi" w:cstheme="minorHAnsi"/>
                <w:b w:val="0"/>
                <w:color w:val="272727"/>
                <w:sz w:val="22"/>
                <w:u w:val="none"/>
                <w:shd w:val="clear" w:color="auto" w:fill="ECEDEE"/>
              </w:rPr>
              <w:t xml:space="preserve">             </w:t>
            </w:r>
          </w:p>
        </w:tc>
      </w:tr>
      <w:tr w:rsidR="009E6C89" w:rsidTr="00292CF0">
        <w:tc>
          <w:tcPr>
            <w:tcW w:w="4522" w:type="dxa"/>
            <w:shd w:val="clear" w:color="auto" w:fill="E7E6E6" w:themeFill="background2"/>
          </w:tcPr>
          <w:p w:rsidR="009E6C89" w:rsidRPr="00A04A62" w:rsidRDefault="009E6C89" w:rsidP="00292CF0">
            <w:r>
              <w:t>Jugendliche</w:t>
            </w:r>
          </w:p>
        </w:tc>
        <w:tc>
          <w:tcPr>
            <w:tcW w:w="4522" w:type="dxa"/>
            <w:shd w:val="clear" w:color="auto" w:fill="E7E6E6" w:themeFill="background2"/>
          </w:tcPr>
          <w:p w:rsidR="009E6C89" w:rsidRDefault="009E6C89" w:rsidP="00292CF0">
            <w:pPr>
              <w:pStyle w:val="berschrift2"/>
              <w:ind w:left="0" w:firstLine="0"/>
              <w:outlineLvl w:val="1"/>
              <w:rPr>
                <w:rFonts w:asciiTheme="minorHAnsi" w:hAnsiTheme="minorHAnsi" w:cstheme="minorHAnsi"/>
                <w:b w:val="0"/>
                <w:sz w:val="22"/>
                <w:u w:val="none"/>
              </w:rPr>
            </w:pPr>
            <w:r>
              <w:rPr>
                <w:rFonts w:asciiTheme="minorHAnsi" w:hAnsiTheme="minorHAnsi" w:cstheme="minorHAnsi"/>
                <w:b w:val="0"/>
                <w:sz w:val="22"/>
                <w:u w:val="none"/>
              </w:rPr>
              <w:t>65 mmHg</w:t>
            </w:r>
          </w:p>
        </w:tc>
      </w:tr>
    </w:tbl>
    <w:p w:rsidR="00E503CC" w:rsidRPr="00E503CC" w:rsidRDefault="00E503CC" w:rsidP="00E503CC"/>
    <w:p w:rsidR="009E6C89" w:rsidRPr="00001A11" w:rsidRDefault="009E6C89" w:rsidP="009E6C89">
      <w:pPr>
        <w:pStyle w:val="berschrift2"/>
        <w:rPr>
          <w:rFonts w:asciiTheme="majorHAnsi" w:hAnsiTheme="majorHAnsi" w:cstheme="majorHAnsi"/>
          <w:color w:val="auto"/>
        </w:rPr>
      </w:pPr>
      <w:r w:rsidRPr="00001A11">
        <w:rPr>
          <w:rFonts w:asciiTheme="majorHAnsi" w:hAnsiTheme="majorHAnsi" w:cstheme="majorHAnsi"/>
          <w:color w:val="auto"/>
        </w:rPr>
        <w:t>Medikamentöse Therapie bei Hypotonien</w:t>
      </w:r>
    </w:p>
    <w:p w:rsidR="009E6C89" w:rsidRPr="00A04A62" w:rsidRDefault="009E6C89" w:rsidP="00873B63">
      <w:pPr>
        <w:pStyle w:val="berschrift2"/>
        <w:numPr>
          <w:ilvl w:val="0"/>
          <w:numId w:val="11"/>
        </w:numPr>
        <w:rPr>
          <w:rFonts w:asciiTheme="minorHAnsi" w:hAnsiTheme="minorHAnsi" w:cstheme="minorHAnsi"/>
          <w:b w:val="0"/>
          <w:color w:val="auto"/>
          <w:sz w:val="22"/>
          <w:u w:val="none"/>
        </w:rPr>
      </w:pPr>
      <w:r w:rsidRPr="00A04A62">
        <w:rPr>
          <w:rFonts w:asciiTheme="minorHAnsi" w:hAnsiTheme="minorHAnsi" w:cstheme="minorHAnsi"/>
          <w:b w:val="0"/>
          <w:color w:val="auto"/>
          <w:sz w:val="22"/>
          <w:u w:val="none"/>
        </w:rPr>
        <w:t>Volumenbolus /-</w:t>
      </w:r>
      <w:proofErr w:type="spellStart"/>
      <w:r w:rsidRPr="00A04A62">
        <w:rPr>
          <w:rFonts w:asciiTheme="minorHAnsi" w:hAnsiTheme="minorHAnsi" w:cstheme="minorHAnsi"/>
          <w:b w:val="0"/>
          <w:color w:val="auto"/>
          <w:sz w:val="22"/>
          <w:u w:val="none"/>
        </w:rPr>
        <w:t>boli</w:t>
      </w:r>
      <w:proofErr w:type="spellEnd"/>
      <w:r w:rsidRPr="00A04A62">
        <w:rPr>
          <w:rFonts w:asciiTheme="minorHAnsi" w:hAnsiTheme="minorHAnsi" w:cstheme="minorHAnsi"/>
          <w:b w:val="0"/>
          <w:color w:val="auto"/>
          <w:sz w:val="22"/>
          <w:u w:val="none"/>
        </w:rPr>
        <w:t xml:space="preserve"> (Kristalloid 10ml/kg, </w:t>
      </w:r>
      <w:r w:rsidR="00D31BB8">
        <w:rPr>
          <w:rFonts w:asciiTheme="minorHAnsi" w:hAnsiTheme="minorHAnsi" w:cstheme="minorHAnsi"/>
          <w:b w:val="0"/>
          <w:color w:val="auto"/>
          <w:sz w:val="22"/>
          <w:u w:val="none"/>
        </w:rPr>
        <w:t>b.B.</w:t>
      </w:r>
      <w:r w:rsidRPr="00A04A62">
        <w:rPr>
          <w:rFonts w:asciiTheme="minorHAnsi" w:hAnsiTheme="minorHAnsi" w:cstheme="minorHAnsi"/>
          <w:b w:val="0"/>
          <w:color w:val="auto"/>
          <w:sz w:val="22"/>
          <w:u w:val="none"/>
        </w:rPr>
        <w:t xml:space="preserve"> wiederholen)</w:t>
      </w:r>
    </w:p>
    <w:p w:rsidR="009E6C89" w:rsidRDefault="009E6C89" w:rsidP="00873B63">
      <w:pPr>
        <w:pStyle w:val="Listenabsatz"/>
        <w:numPr>
          <w:ilvl w:val="0"/>
          <w:numId w:val="11"/>
        </w:numPr>
      </w:pPr>
      <w:r>
        <w:t>Noradrenalin (</w:t>
      </w:r>
      <w:proofErr w:type="spellStart"/>
      <w:r>
        <w:t>Norepinephrin</w:t>
      </w:r>
      <w:proofErr w:type="spellEnd"/>
      <w:r>
        <w:t xml:space="preserve">) </w:t>
      </w:r>
      <w:r w:rsidR="00D31BB8">
        <w:t xml:space="preserve">Perf. </w:t>
      </w:r>
      <w:r>
        <w:t>0,05–1 µg/kg /min</w:t>
      </w:r>
    </w:p>
    <w:p w:rsidR="009E6C89" w:rsidRDefault="009E6C89" w:rsidP="009E6C89"/>
    <w:p w:rsidR="00E503CC" w:rsidRDefault="00E503CC" w:rsidP="009E6C89"/>
    <w:p w:rsidR="00AF0B57" w:rsidRPr="00AF0B57" w:rsidRDefault="00AF0B57" w:rsidP="00327D20">
      <w:pPr>
        <w:pStyle w:val="berschrift2"/>
        <w:jc w:val="both"/>
        <w:rPr>
          <w:rFonts w:asciiTheme="majorHAnsi" w:hAnsiTheme="majorHAnsi" w:cstheme="majorHAnsi"/>
        </w:rPr>
      </w:pPr>
      <w:r w:rsidRPr="00AF0B57">
        <w:rPr>
          <w:rFonts w:asciiTheme="majorHAnsi" w:hAnsiTheme="majorHAnsi" w:cstheme="majorHAnsi"/>
        </w:rPr>
        <w:t>Laryngospasmus</w:t>
      </w:r>
    </w:p>
    <w:p w:rsidR="00AF0B57" w:rsidRDefault="00AF0B57" w:rsidP="00327D20">
      <w:pPr>
        <w:jc w:val="both"/>
      </w:pPr>
      <w:r w:rsidRPr="007C0C50">
        <w:t>Eine gefürchtete Komplikation in der Kinderanästhesie während der Ausleitung ist der Laryngospasmus, der meist durch Sekret</w:t>
      </w:r>
      <w:r w:rsidR="00001A11">
        <w:t xml:space="preserve"> </w:t>
      </w:r>
      <w:r w:rsidR="004F0F01">
        <w:t>/ Blut</w:t>
      </w:r>
      <w:r w:rsidRPr="007C0C50">
        <w:t xml:space="preserve"> in den empfindlichen Atemwegen ausgelöst wird. Besonders bei Kindern mit einem akuten Infekt oder einem Infekt in den letzten zwei Wochen ist die Wahrscheinlichkeit für einen Laryngospasmus deutlich höher als bei gesunden Kindern. Der Einsatz einer Larynxmaske zur Sicherung der Atemwege, sofern dies vom Patienten und Eingriff her möglich ist, scheint das Risiko eines Laryngospasmus zu verringern. </w:t>
      </w:r>
      <w:r w:rsidR="004F0F01">
        <w:t>Nach der Extubation ist</w:t>
      </w:r>
      <w:r w:rsidRPr="007C0C50">
        <w:t xml:space="preserve"> es vorteilhaft, das Kind in Seitenlage zu positionieren, um eine Obstruktion der oberen Atemwege zu vermeiden und den Abfluss von eventuell vorhandenem Sekret zu erleichtern</w:t>
      </w:r>
      <w:r>
        <w:t>.</w:t>
      </w:r>
    </w:p>
    <w:p w:rsidR="00E503CC" w:rsidRDefault="00E503CC" w:rsidP="00327D20">
      <w:pPr>
        <w:jc w:val="both"/>
      </w:pPr>
    </w:p>
    <w:p w:rsidR="00AF0B57" w:rsidRDefault="00AF0B57" w:rsidP="00AF0B57">
      <w:r>
        <w:t>Vorgehen bei Laryngospasmus:</w:t>
      </w:r>
    </w:p>
    <w:p w:rsidR="00A57FB1" w:rsidRPr="002953BA" w:rsidRDefault="00A57FB1" w:rsidP="00AF0B57"/>
    <w:p w:rsidR="00AF0B57" w:rsidRPr="002953BA" w:rsidRDefault="00AF0B57" w:rsidP="00873B63">
      <w:pPr>
        <w:numPr>
          <w:ilvl w:val="0"/>
          <w:numId w:val="10"/>
        </w:numPr>
      </w:pPr>
      <w:r w:rsidRPr="002953BA">
        <w:t>Atemweg mittels Esmarch-Handgriffes öffnen</w:t>
      </w:r>
    </w:p>
    <w:p w:rsidR="00AF0B57" w:rsidRPr="002953BA" w:rsidRDefault="00AF0B57" w:rsidP="00873B63">
      <w:pPr>
        <w:numPr>
          <w:ilvl w:val="0"/>
          <w:numId w:val="10"/>
        </w:numPr>
      </w:pPr>
      <w:r w:rsidRPr="002953BA">
        <w:t>Maskenbeatmung mit PEEP</w:t>
      </w:r>
      <w:r w:rsidR="00E434B4">
        <w:t xml:space="preserve"> ≥5 cm H2O</w:t>
      </w:r>
    </w:p>
    <w:p w:rsidR="00AF0B57" w:rsidRPr="002953BA" w:rsidRDefault="00AF0B57" w:rsidP="00873B63">
      <w:pPr>
        <w:pStyle w:val="berschrift2"/>
        <w:numPr>
          <w:ilvl w:val="0"/>
          <w:numId w:val="10"/>
        </w:numPr>
        <w:rPr>
          <w:rFonts w:asciiTheme="minorHAnsi" w:hAnsiTheme="minorHAnsi" w:cstheme="minorHAnsi"/>
          <w:b w:val="0"/>
          <w:sz w:val="22"/>
          <w:u w:val="none"/>
        </w:rPr>
      </w:pPr>
      <w:r w:rsidRPr="002953BA">
        <w:rPr>
          <w:rFonts w:asciiTheme="minorHAnsi" w:hAnsiTheme="minorHAnsi" w:cstheme="minorHAnsi"/>
          <w:b w:val="0"/>
          <w:sz w:val="22"/>
          <w:u w:val="none"/>
        </w:rPr>
        <w:t xml:space="preserve">Propofol 1-2 mg/kg </w:t>
      </w:r>
    </w:p>
    <w:p w:rsidR="00AF0B57" w:rsidRPr="002953BA" w:rsidRDefault="00946FBE" w:rsidP="00873B63">
      <w:pPr>
        <w:pStyle w:val="berschrift2"/>
        <w:numPr>
          <w:ilvl w:val="0"/>
          <w:numId w:val="10"/>
        </w:numPr>
        <w:rPr>
          <w:rFonts w:asciiTheme="minorHAnsi" w:hAnsiTheme="minorHAnsi" w:cstheme="minorHAnsi"/>
          <w:b w:val="0"/>
          <w:sz w:val="22"/>
          <w:u w:val="none"/>
        </w:rPr>
      </w:pPr>
      <w:r w:rsidRPr="002953BA">
        <w:rPr>
          <w:rFonts w:asciiTheme="minorHAnsi" w:hAnsiTheme="minorHAnsi" w:cstheme="minorHAnsi"/>
          <w:b w:val="0"/>
          <w:sz w:val="22"/>
          <w:u w:val="none"/>
        </w:rPr>
        <w:t xml:space="preserve">ggf. </w:t>
      </w:r>
      <w:r w:rsidR="00AF0B57" w:rsidRPr="002953BA">
        <w:rPr>
          <w:rFonts w:asciiTheme="minorHAnsi" w:hAnsiTheme="minorHAnsi" w:cstheme="minorHAnsi"/>
          <w:b w:val="0"/>
          <w:sz w:val="22"/>
          <w:u w:val="none"/>
        </w:rPr>
        <w:t>Succinylcholin (1 mg/kg KG)</w:t>
      </w:r>
    </w:p>
    <w:p w:rsidR="00E503CC" w:rsidRPr="002953BA" w:rsidRDefault="00E503CC" w:rsidP="00E503CC"/>
    <w:p w:rsidR="00AF0B57" w:rsidRPr="002953BA" w:rsidRDefault="00AF0B57" w:rsidP="00AF0B57"/>
    <w:p w:rsidR="00170369" w:rsidRPr="0002589E" w:rsidRDefault="00170369" w:rsidP="00170369">
      <w:pPr>
        <w:pStyle w:val="berschrift2"/>
        <w:rPr>
          <w:rFonts w:asciiTheme="majorHAnsi" w:hAnsiTheme="majorHAnsi" w:cstheme="majorHAnsi"/>
          <w:szCs w:val="24"/>
        </w:rPr>
      </w:pPr>
      <w:r w:rsidRPr="0002589E">
        <w:rPr>
          <w:rFonts w:asciiTheme="majorHAnsi" w:hAnsiTheme="majorHAnsi" w:cstheme="majorHAnsi"/>
          <w:szCs w:val="24"/>
        </w:rPr>
        <w:t>Postoperativ</w:t>
      </w:r>
    </w:p>
    <w:p w:rsidR="00170369" w:rsidRPr="00946FBE" w:rsidRDefault="00170369" w:rsidP="00327D20">
      <w:pPr>
        <w:jc w:val="both"/>
        <w:rPr>
          <w:b/>
        </w:rPr>
      </w:pPr>
      <w:r w:rsidRPr="00946FBE">
        <w:t>Kinder werden nach der OP in der Holding überwacht</w:t>
      </w:r>
      <w:r w:rsidR="00330801" w:rsidRPr="00946FBE">
        <w:t xml:space="preserve">. Sobald eine </w:t>
      </w:r>
      <w:r w:rsidR="00B64911" w:rsidRPr="00946FBE">
        <w:t>Pulsoxymetrie</w:t>
      </w:r>
      <w:r w:rsidR="00AC23BC" w:rsidRPr="00946FBE">
        <w:t xml:space="preserve"> angeschlossen</w:t>
      </w:r>
      <w:r w:rsidR="00330801" w:rsidRPr="00946FBE">
        <w:t xml:space="preserve"> ist und das Kind stabil ist, darf ein Elternteil mit in den </w:t>
      </w:r>
      <w:r w:rsidR="00946FBE">
        <w:t>AWR</w:t>
      </w:r>
      <w:r w:rsidR="00330801" w:rsidRPr="00946FBE">
        <w:t xml:space="preserve">. </w:t>
      </w:r>
    </w:p>
    <w:p w:rsidR="00170369" w:rsidRPr="00946FBE" w:rsidRDefault="00170369" w:rsidP="00327D20">
      <w:pPr>
        <w:jc w:val="both"/>
        <w:rPr>
          <w:b/>
        </w:rPr>
      </w:pPr>
      <w:r w:rsidRPr="00946FBE">
        <w:t xml:space="preserve">Bei sehr agitierten Kindern mit V.a. postoperativem Delir bitte frühzeitig den Anästhesisten kontaktieren. </w:t>
      </w:r>
    </w:p>
    <w:p w:rsidR="00170369" w:rsidRDefault="00170369" w:rsidP="00327D20">
      <w:pPr>
        <w:jc w:val="both"/>
        <w:rPr>
          <w:rFonts w:asciiTheme="majorHAnsi" w:hAnsiTheme="majorHAnsi" w:cstheme="majorHAnsi"/>
          <w:b/>
        </w:rPr>
      </w:pPr>
      <w:r w:rsidRPr="00946FBE">
        <w:t>Therapie der Wahl bei postoperativem Delir -&gt; Propofol 1</w:t>
      </w:r>
      <w:r w:rsidR="00BF04A5" w:rsidRPr="00946FBE">
        <w:t xml:space="preserve">mg /kg iv langsam </w:t>
      </w:r>
      <w:r w:rsidRPr="00946FBE">
        <w:t>nach Wirkung</w:t>
      </w:r>
      <w:r w:rsidR="00721C72" w:rsidRPr="00946FBE">
        <w:t xml:space="preserve"> ti</w:t>
      </w:r>
      <w:r w:rsidR="00AC23BC" w:rsidRPr="00946FBE">
        <w:t>trieren</w:t>
      </w:r>
      <w:r w:rsidR="00AC23BC">
        <w:rPr>
          <w:rFonts w:asciiTheme="majorHAnsi" w:hAnsiTheme="majorHAnsi" w:cstheme="majorHAnsi"/>
        </w:rPr>
        <w:t>.</w:t>
      </w:r>
    </w:p>
    <w:p w:rsidR="00330801" w:rsidRDefault="00330801" w:rsidP="00327D20">
      <w:pPr>
        <w:jc w:val="both"/>
      </w:pPr>
    </w:p>
    <w:p w:rsidR="00C86783" w:rsidRPr="00C86783" w:rsidRDefault="00330801" w:rsidP="00330801">
      <w:pPr>
        <w:rPr>
          <w:rFonts w:asciiTheme="majorHAnsi" w:hAnsiTheme="majorHAnsi" w:cstheme="majorHAnsi"/>
          <w:b/>
          <w:sz w:val="24"/>
          <w:szCs w:val="24"/>
          <w:u w:val="single"/>
        </w:rPr>
      </w:pPr>
      <w:r w:rsidRPr="00C86783">
        <w:rPr>
          <w:rFonts w:asciiTheme="majorHAnsi" w:hAnsiTheme="majorHAnsi" w:cstheme="majorHAnsi"/>
          <w:b/>
          <w:sz w:val="24"/>
          <w:szCs w:val="24"/>
          <w:u w:val="single"/>
        </w:rPr>
        <w:lastRenderedPageBreak/>
        <w:t>Postoperative Analgesie</w:t>
      </w:r>
    </w:p>
    <w:p w:rsidR="00D51183" w:rsidRPr="009A7036" w:rsidRDefault="00330801" w:rsidP="00327D20">
      <w:pPr>
        <w:pStyle w:val="berschrift2"/>
        <w:numPr>
          <w:ilvl w:val="0"/>
          <w:numId w:val="8"/>
        </w:numPr>
        <w:jc w:val="both"/>
        <w:rPr>
          <w:rFonts w:asciiTheme="minorHAnsi" w:hAnsiTheme="minorHAnsi" w:cstheme="minorHAnsi"/>
          <w:b w:val="0"/>
          <w:sz w:val="22"/>
          <w:u w:val="none"/>
        </w:rPr>
      </w:pPr>
      <w:r w:rsidRPr="009A7036">
        <w:rPr>
          <w:rFonts w:asciiTheme="minorHAnsi" w:hAnsiTheme="minorHAnsi" w:cstheme="minorHAnsi"/>
          <w:b w:val="0"/>
          <w:sz w:val="22"/>
          <w:u w:val="none"/>
        </w:rPr>
        <w:t>Piritramid</w:t>
      </w:r>
      <w:r w:rsidR="00C86783" w:rsidRPr="009A7036">
        <w:rPr>
          <w:rFonts w:asciiTheme="minorHAnsi" w:hAnsiTheme="minorHAnsi" w:cstheme="minorHAnsi"/>
          <w:b w:val="0"/>
          <w:sz w:val="22"/>
          <w:u w:val="none"/>
        </w:rPr>
        <w:t xml:space="preserve"> 0</w:t>
      </w:r>
      <w:r w:rsidRPr="009A7036">
        <w:rPr>
          <w:rFonts w:asciiTheme="minorHAnsi" w:hAnsiTheme="minorHAnsi" w:cstheme="minorHAnsi"/>
          <w:b w:val="0"/>
          <w:sz w:val="22"/>
          <w:u w:val="none"/>
        </w:rPr>
        <w:t>,05-0,1 mg/</w:t>
      </w:r>
      <w:r w:rsidR="00C86783" w:rsidRPr="009A7036">
        <w:rPr>
          <w:rFonts w:asciiTheme="minorHAnsi" w:hAnsiTheme="minorHAnsi" w:cstheme="minorHAnsi"/>
          <w:b w:val="0"/>
          <w:sz w:val="22"/>
          <w:u w:val="none"/>
        </w:rPr>
        <w:t>kg</w:t>
      </w:r>
      <w:r w:rsidR="00D345F0" w:rsidRPr="009A7036">
        <w:rPr>
          <w:rFonts w:asciiTheme="minorHAnsi" w:hAnsiTheme="minorHAnsi" w:cstheme="minorHAnsi"/>
          <w:b w:val="0"/>
          <w:sz w:val="22"/>
          <w:u w:val="none"/>
        </w:rPr>
        <w:t xml:space="preserve"> </w:t>
      </w:r>
      <w:r w:rsidR="00C86783" w:rsidRPr="009A7036">
        <w:rPr>
          <w:rFonts w:asciiTheme="minorHAnsi" w:hAnsiTheme="minorHAnsi" w:cstheme="minorHAnsi"/>
          <w:b w:val="0"/>
          <w:sz w:val="22"/>
          <w:u w:val="none"/>
        </w:rPr>
        <w:t>(titrieren</w:t>
      </w:r>
      <w:r w:rsidRPr="009A7036">
        <w:rPr>
          <w:rFonts w:asciiTheme="minorHAnsi" w:hAnsiTheme="minorHAnsi" w:cstheme="minorHAnsi"/>
          <w:b w:val="0"/>
          <w:sz w:val="22"/>
          <w:u w:val="none"/>
        </w:rPr>
        <w:t xml:space="preserve"> nach Wirkung)</w:t>
      </w:r>
    </w:p>
    <w:p w:rsidR="00330801" w:rsidRDefault="00F71F2D" w:rsidP="00327D20">
      <w:pPr>
        <w:pStyle w:val="Listenabsatz"/>
        <w:numPr>
          <w:ilvl w:val="0"/>
          <w:numId w:val="8"/>
        </w:numPr>
        <w:jc w:val="both"/>
      </w:pPr>
      <w:r w:rsidRPr="009A7036">
        <w:t xml:space="preserve">Bei Paracetamol 10 mg/ml Infusionslösung besteht ein Risiko für eine lebensbedrohliche Überdosierung durch Verwechslung von Dosierungsangaben in Milligramm (mg) mit Angaben in </w:t>
      </w:r>
      <w:r w:rsidR="00001A11" w:rsidRPr="009A7036">
        <w:t xml:space="preserve">Milliliter </w:t>
      </w:r>
      <w:r w:rsidRPr="009A7036">
        <w:t>(ml). Bei der Verordnung muss sowohl die Dosis</w:t>
      </w:r>
      <w:r>
        <w:t xml:space="preserve"> in Milligramm als auch das entsprechende Volumen in Milliliter angeben werden. Die Dosis und das Volumen richten sich nach dem Körpergewicht des Patienten.</w:t>
      </w:r>
    </w:p>
    <w:p w:rsidR="0002589E" w:rsidRDefault="0002589E" w:rsidP="0002589E"/>
    <w:p w:rsidR="0002589E" w:rsidRDefault="0002589E" w:rsidP="0002589E"/>
    <w:p w:rsidR="00D345F0" w:rsidRDefault="00D345F0" w:rsidP="0002589E"/>
    <w:p w:rsidR="0002589E" w:rsidRPr="00414232" w:rsidRDefault="0002589E" w:rsidP="0002589E">
      <w:pPr>
        <w:rPr>
          <w:rFonts w:asciiTheme="majorHAnsi" w:hAnsiTheme="majorHAnsi" w:cstheme="majorHAnsi"/>
          <w:b/>
          <w:sz w:val="24"/>
          <w:szCs w:val="24"/>
          <w:u w:val="single"/>
        </w:rPr>
      </w:pPr>
      <w:r w:rsidRPr="00414232">
        <w:rPr>
          <w:rFonts w:asciiTheme="majorHAnsi" w:hAnsiTheme="majorHAnsi" w:cstheme="majorHAnsi"/>
          <w:b/>
          <w:sz w:val="24"/>
          <w:szCs w:val="24"/>
          <w:u w:val="single"/>
        </w:rPr>
        <w:t>Dosierung Paracetamol 10 mg/ml</w:t>
      </w:r>
    </w:p>
    <w:tbl>
      <w:tblPr>
        <w:tblStyle w:val="Tabellenraster"/>
        <w:tblW w:w="9209" w:type="dxa"/>
        <w:tblLook w:val="04A0" w:firstRow="1" w:lastRow="0" w:firstColumn="1" w:lastColumn="0" w:noHBand="0" w:noVBand="1"/>
      </w:tblPr>
      <w:tblGrid>
        <w:gridCol w:w="1696"/>
        <w:gridCol w:w="3544"/>
        <w:gridCol w:w="3969"/>
      </w:tblGrid>
      <w:tr w:rsidR="00D345F0" w:rsidTr="00D345F0">
        <w:tc>
          <w:tcPr>
            <w:tcW w:w="1696" w:type="dxa"/>
            <w:shd w:val="clear" w:color="auto" w:fill="AEAAAA" w:themeFill="background2" w:themeFillShade="BF"/>
          </w:tcPr>
          <w:p w:rsidR="00D345F0" w:rsidRDefault="00D345F0" w:rsidP="00330801"/>
        </w:tc>
        <w:tc>
          <w:tcPr>
            <w:tcW w:w="3544" w:type="dxa"/>
            <w:shd w:val="clear" w:color="auto" w:fill="AEAAAA" w:themeFill="background2" w:themeFillShade="BF"/>
          </w:tcPr>
          <w:p w:rsidR="00D345F0" w:rsidRPr="00D51183" w:rsidRDefault="00D345F0" w:rsidP="00330801">
            <w:pPr>
              <w:rPr>
                <w:b/>
              </w:rPr>
            </w:pPr>
            <w:r w:rsidRPr="00D51183">
              <w:rPr>
                <w:b/>
              </w:rPr>
              <w:t>reife Neugeborene, Säuglinge und Kleinkinder bis 10 kg</w:t>
            </w:r>
          </w:p>
        </w:tc>
        <w:tc>
          <w:tcPr>
            <w:tcW w:w="3969" w:type="dxa"/>
            <w:shd w:val="clear" w:color="auto" w:fill="AEAAAA" w:themeFill="background2" w:themeFillShade="BF"/>
          </w:tcPr>
          <w:p w:rsidR="00D345F0" w:rsidRPr="00D51183" w:rsidRDefault="00D345F0" w:rsidP="00330801">
            <w:pPr>
              <w:rPr>
                <w:b/>
              </w:rPr>
            </w:pPr>
            <w:r w:rsidRPr="00D51183">
              <w:rPr>
                <w:b/>
              </w:rPr>
              <w:t xml:space="preserve">Kleinkinder und Kinder über 10 kg </w:t>
            </w:r>
          </w:p>
        </w:tc>
      </w:tr>
      <w:tr w:rsidR="00D345F0" w:rsidTr="00D345F0">
        <w:tc>
          <w:tcPr>
            <w:tcW w:w="1696" w:type="dxa"/>
            <w:shd w:val="clear" w:color="auto" w:fill="E7E6E6" w:themeFill="background2"/>
          </w:tcPr>
          <w:p w:rsidR="00D345F0" w:rsidRDefault="00D345F0" w:rsidP="00330801">
            <w:r>
              <w:t>Dosis pro Anwendung</w:t>
            </w:r>
          </w:p>
        </w:tc>
        <w:tc>
          <w:tcPr>
            <w:tcW w:w="3544" w:type="dxa"/>
            <w:shd w:val="clear" w:color="auto" w:fill="E7E6E6" w:themeFill="background2"/>
          </w:tcPr>
          <w:p w:rsidR="00D345F0" w:rsidRDefault="00D345F0" w:rsidP="00330801">
            <w:r>
              <w:t>7,5 mg/kg</w:t>
            </w:r>
          </w:p>
        </w:tc>
        <w:tc>
          <w:tcPr>
            <w:tcW w:w="3969" w:type="dxa"/>
            <w:shd w:val="clear" w:color="auto" w:fill="E7E6E6" w:themeFill="background2"/>
          </w:tcPr>
          <w:p w:rsidR="00D345F0" w:rsidRDefault="00D345F0" w:rsidP="00330801">
            <w:r>
              <w:t>15 mg/kg</w:t>
            </w:r>
          </w:p>
        </w:tc>
      </w:tr>
      <w:tr w:rsidR="00D345F0" w:rsidTr="00D345F0">
        <w:tc>
          <w:tcPr>
            <w:tcW w:w="1696" w:type="dxa"/>
            <w:shd w:val="clear" w:color="auto" w:fill="E7E6E6" w:themeFill="background2"/>
          </w:tcPr>
          <w:p w:rsidR="00D345F0" w:rsidRDefault="00D345F0" w:rsidP="00330801">
            <w:r>
              <w:t>Volumen pro Anwendung</w:t>
            </w:r>
          </w:p>
        </w:tc>
        <w:tc>
          <w:tcPr>
            <w:tcW w:w="3544" w:type="dxa"/>
            <w:shd w:val="clear" w:color="auto" w:fill="E7E6E6" w:themeFill="background2"/>
          </w:tcPr>
          <w:p w:rsidR="00D345F0" w:rsidRDefault="00D345F0" w:rsidP="00330801">
            <w:r>
              <w:t>0,75 ml/kg</w:t>
            </w:r>
          </w:p>
        </w:tc>
        <w:tc>
          <w:tcPr>
            <w:tcW w:w="3969" w:type="dxa"/>
            <w:shd w:val="clear" w:color="auto" w:fill="E7E6E6" w:themeFill="background2"/>
          </w:tcPr>
          <w:p w:rsidR="00D345F0" w:rsidRDefault="00D345F0" w:rsidP="00330801">
            <w:r>
              <w:t>1,5 ml/kg</w:t>
            </w:r>
          </w:p>
        </w:tc>
      </w:tr>
      <w:tr w:rsidR="00D345F0" w:rsidTr="00D345F0">
        <w:tc>
          <w:tcPr>
            <w:tcW w:w="1696" w:type="dxa"/>
            <w:shd w:val="clear" w:color="auto" w:fill="E7E6E6" w:themeFill="background2"/>
          </w:tcPr>
          <w:p w:rsidR="00D345F0" w:rsidRDefault="00D345F0" w:rsidP="00330801">
            <w:r>
              <w:t>Maximale Tagesdosis</w:t>
            </w:r>
          </w:p>
        </w:tc>
        <w:tc>
          <w:tcPr>
            <w:tcW w:w="3544" w:type="dxa"/>
            <w:shd w:val="clear" w:color="auto" w:fill="E7E6E6" w:themeFill="background2"/>
          </w:tcPr>
          <w:p w:rsidR="00D345F0" w:rsidRDefault="00D345F0" w:rsidP="00330801">
            <w:r>
              <w:t>30 mg/kg (entsprechend 3 ml/kg)</w:t>
            </w:r>
          </w:p>
        </w:tc>
        <w:tc>
          <w:tcPr>
            <w:tcW w:w="3969" w:type="dxa"/>
            <w:shd w:val="clear" w:color="auto" w:fill="E7E6E6" w:themeFill="background2"/>
          </w:tcPr>
          <w:p w:rsidR="00D345F0" w:rsidRDefault="00D345F0" w:rsidP="00330801">
            <w:r>
              <w:t>60 mg/kg (entsprechend 6 ml/kg)</w:t>
            </w:r>
          </w:p>
        </w:tc>
      </w:tr>
    </w:tbl>
    <w:p w:rsidR="00330801" w:rsidRDefault="00330801" w:rsidP="00330801"/>
    <w:p w:rsidR="00D51183" w:rsidRDefault="00D51183" w:rsidP="00330801"/>
    <w:p w:rsidR="009A7036" w:rsidRDefault="00D51183" w:rsidP="0098066B">
      <w:pPr>
        <w:jc w:val="both"/>
      </w:pPr>
      <w:r>
        <w:t xml:space="preserve">Der Abstand zwischen 2 Anwendungen muss mindestens 4 Stunden betragen. Es dürfen nicht mehr als 4 Anwendungen innerhalb von 24 Stunden erfolgen. </w:t>
      </w:r>
    </w:p>
    <w:p w:rsidR="0098066B" w:rsidRDefault="0098066B" w:rsidP="0098066B">
      <w:pPr>
        <w:jc w:val="both"/>
      </w:pPr>
    </w:p>
    <w:p w:rsidR="00BE7A93" w:rsidRDefault="00BE7A93" w:rsidP="00170369">
      <w:pPr>
        <w:rPr>
          <w:rFonts w:asciiTheme="majorHAnsi" w:hAnsiTheme="majorHAnsi" w:cstheme="majorHAnsi"/>
          <w:b/>
          <w:sz w:val="24"/>
          <w:szCs w:val="24"/>
          <w:u w:val="single"/>
        </w:rPr>
      </w:pPr>
      <w:r w:rsidRPr="00BE7A93">
        <w:rPr>
          <w:rFonts w:asciiTheme="majorHAnsi" w:hAnsiTheme="majorHAnsi" w:cstheme="majorHAnsi"/>
          <w:b/>
          <w:sz w:val="24"/>
          <w:szCs w:val="24"/>
          <w:u w:val="single"/>
        </w:rPr>
        <w:t>Formeln zur Schätzung des Körpergewichts (KG)</w:t>
      </w:r>
    </w:p>
    <w:p w:rsidR="00BE7A93" w:rsidRPr="00170369" w:rsidRDefault="00BE7A93" w:rsidP="00873B63">
      <w:pPr>
        <w:pStyle w:val="Listenabsatz"/>
        <w:numPr>
          <w:ilvl w:val="0"/>
          <w:numId w:val="6"/>
        </w:numPr>
      </w:pPr>
      <w:r>
        <w:t>Säuglinge KG = (Alter in Monaten + 9</w:t>
      </w:r>
      <w:r w:rsidR="00C86783">
        <w:t>):</w:t>
      </w:r>
      <w:r>
        <w:t xml:space="preserve"> 2</w:t>
      </w:r>
    </w:p>
    <w:p w:rsidR="00BB2CBE" w:rsidRPr="00BB2CBE" w:rsidRDefault="00BE7A93" w:rsidP="00873B63">
      <w:pPr>
        <w:pStyle w:val="Listenabsatz"/>
        <w:numPr>
          <w:ilvl w:val="0"/>
          <w:numId w:val="6"/>
        </w:numPr>
        <w:rPr>
          <w:i/>
        </w:rPr>
      </w:pPr>
      <w:r>
        <w:t>Kinder KG = (Alter in Jahren + 4) x 2</w:t>
      </w:r>
    </w:p>
    <w:p w:rsidR="00BB2CBE" w:rsidRDefault="00BB2CBE" w:rsidP="00BB2CBE">
      <w:pPr>
        <w:rPr>
          <w:i/>
        </w:rPr>
      </w:pPr>
    </w:p>
    <w:p w:rsidR="00C86783" w:rsidRPr="00001A11" w:rsidRDefault="00C86783" w:rsidP="00BB2CBE">
      <w:pPr>
        <w:rPr>
          <w:rFonts w:asciiTheme="majorHAnsi" w:hAnsiTheme="majorHAnsi" w:cstheme="majorHAnsi"/>
        </w:rPr>
      </w:pPr>
    </w:p>
    <w:p w:rsidR="00432A35" w:rsidRPr="00001A11" w:rsidRDefault="00AF0B57" w:rsidP="00432A35">
      <w:pPr>
        <w:pStyle w:val="berschrift2"/>
        <w:rPr>
          <w:rFonts w:asciiTheme="majorHAnsi" w:hAnsiTheme="majorHAnsi" w:cstheme="majorHAnsi"/>
        </w:rPr>
      </w:pPr>
      <w:r w:rsidRPr="00001A11">
        <w:rPr>
          <w:rFonts w:asciiTheme="majorHAnsi" w:hAnsiTheme="majorHAnsi" w:cstheme="majorHAnsi"/>
        </w:rPr>
        <w:t>DOPES-Schema</w:t>
      </w:r>
    </w:p>
    <w:p w:rsidR="00432A35" w:rsidRPr="00001A11" w:rsidRDefault="00C86783" w:rsidP="00327D20">
      <w:pPr>
        <w:pStyle w:val="berschrift2"/>
        <w:jc w:val="both"/>
        <w:rPr>
          <w:rFonts w:asciiTheme="minorHAnsi" w:hAnsiTheme="minorHAnsi" w:cstheme="minorHAnsi"/>
          <w:b w:val="0"/>
          <w:sz w:val="22"/>
          <w:u w:val="none"/>
        </w:rPr>
      </w:pPr>
      <w:r w:rsidRPr="00001A11">
        <w:rPr>
          <w:rFonts w:asciiTheme="minorHAnsi" w:hAnsiTheme="minorHAnsi" w:cstheme="minorHAnsi"/>
          <w:b w:val="0"/>
          <w:sz w:val="22"/>
          <w:u w:val="none"/>
        </w:rPr>
        <w:t xml:space="preserve">Das DOPES-Schema dient der schnellen und strukturierten Ursachenfindung bei plötzlicher Verschlechterung oder ausbleibender Verbesserung der partiellen (SpO2) und arteriellen Sauerstoffsättigung (SaO2) bei Kindern mit liegendem Endotrachealtubus, veröffentlicht und empfohlen in den European </w:t>
      </w:r>
      <w:proofErr w:type="spellStart"/>
      <w:r w:rsidRPr="00001A11">
        <w:rPr>
          <w:rFonts w:asciiTheme="minorHAnsi" w:hAnsiTheme="minorHAnsi" w:cstheme="minorHAnsi"/>
          <w:b w:val="0"/>
          <w:sz w:val="22"/>
          <w:u w:val="none"/>
        </w:rPr>
        <w:t>Resuscitation</w:t>
      </w:r>
      <w:proofErr w:type="spellEnd"/>
      <w:r w:rsidRPr="00001A11">
        <w:rPr>
          <w:rFonts w:asciiTheme="minorHAnsi" w:hAnsiTheme="minorHAnsi" w:cstheme="minorHAnsi"/>
          <w:b w:val="0"/>
          <w:sz w:val="22"/>
          <w:u w:val="none"/>
        </w:rPr>
        <w:t xml:space="preserve"> Council Guidelines (Leitlinien des Europäischen Rates für Wiederbelebung). </w:t>
      </w:r>
    </w:p>
    <w:p w:rsidR="00C86783" w:rsidRPr="00001A11" w:rsidRDefault="00C86783" w:rsidP="00327D20">
      <w:pPr>
        <w:jc w:val="both"/>
      </w:pPr>
    </w:p>
    <w:p w:rsidR="00C86783" w:rsidRPr="00C86783" w:rsidRDefault="00C86783" w:rsidP="00C86783">
      <w:pPr>
        <w:rPr>
          <w:rFonts w:asciiTheme="majorHAnsi" w:hAnsiTheme="majorHAnsi" w:cstheme="majorHAnsi"/>
        </w:rPr>
      </w:pPr>
    </w:p>
    <w:p w:rsidR="00C86783" w:rsidRPr="00C86783" w:rsidRDefault="00DB41A0" w:rsidP="00873B63">
      <w:pPr>
        <w:pStyle w:val="berschrift2"/>
        <w:numPr>
          <w:ilvl w:val="0"/>
          <w:numId w:val="7"/>
        </w:numPr>
        <w:rPr>
          <w:rFonts w:asciiTheme="majorHAnsi" w:hAnsiTheme="majorHAnsi" w:cstheme="majorHAnsi"/>
          <w:b w:val="0"/>
          <w:color w:val="auto"/>
          <w:sz w:val="22"/>
          <w:u w:val="none"/>
        </w:rPr>
      </w:pPr>
      <w:hyperlink r:id="rId8" w:history="1">
        <w:r w:rsidR="00C86783" w:rsidRPr="00C86783">
          <w:rPr>
            <w:rStyle w:val="Hyperlink"/>
            <w:rFonts w:asciiTheme="majorHAnsi" w:hAnsiTheme="majorHAnsi" w:cstheme="majorHAnsi"/>
            <w:bCs/>
            <w:color w:val="FF0000"/>
            <w:sz w:val="22"/>
            <w:u w:val="none"/>
          </w:rPr>
          <w:t>D</w:t>
        </w:r>
        <w:r w:rsidR="00C86783" w:rsidRPr="00C86783">
          <w:rPr>
            <w:rStyle w:val="Hyperlink"/>
            <w:rFonts w:asciiTheme="majorHAnsi" w:hAnsiTheme="majorHAnsi" w:cstheme="majorHAnsi"/>
            <w:b w:val="0"/>
            <w:color w:val="auto"/>
            <w:sz w:val="22"/>
            <w:u w:val="none"/>
          </w:rPr>
          <w:t>islokation</w:t>
        </w:r>
      </w:hyperlink>
      <w:r w:rsidR="00C86783" w:rsidRPr="00C86783">
        <w:rPr>
          <w:rFonts w:asciiTheme="majorHAnsi" w:hAnsiTheme="majorHAnsi" w:cstheme="majorHAnsi"/>
          <w:b w:val="0"/>
          <w:color w:val="auto"/>
          <w:sz w:val="22"/>
          <w:u w:val="none"/>
        </w:rPr>
        <w:t> des </w:t>
      </w:r>
      <w:hyperlink r:id="rId9" w:history="1">
        <w:r w:rsidR="00C86783" w:rsidRPr="00C86783">
          <w:rPr>
            <w:rStyle w:val="Hyperlink"/>
            <w:rFonts w:asciiTheme="majorHAnsi" w:hAnsiTheme="majorHAnsi" w:cstheme="majorHAnsi"/>
            <w:b w:val="0"/>
            <w:color w:val="auto"/>
            <w:sz w:val="22"/>
            <w:u w:val="none"/>
          </w:rPr>
          <w:t>Tubus</w:t>
        </w:r>
      </w:hyperlink>
      <w:bookmarkStart w:id="0" w:name="_GoBack"/>
      <w:bookmarkEnd w:id="0"/>
    </w:p>
    <w:p w:rsidR="00C86783" w:rsidRPr="00C86783" w:rsidRDefault="00DB41A0" w:rsidP="00873B63">
      <w:pPr>
        <w:pStyle w:val="berschrift2"/>
        <w:numPr>
          <w:ilvl w:val="0"/>
          <w:numId w:val="7"/>
        </w:numPr>
        <w:rPr>
          <w:rFonts w:asciiTheme="majorHAnsi" w:hAnsiTheme="majorHAnsi" w:cstheme="majorHAnsi"/>
          <w:b w:val="0"/>
          <w:color w:val="auto"/>
          <w:sz w:val="22"/>
          <w:u w:val="none"/>
        </w:rPr>
      </w:pPr>
      <w:hyperlink r:id="rId10" w:history="1">
        <w:r w:rsidR="00C86783" w:rsidRPr="00C86783">
          <w:rPr>
            <w:rStyle w:val="Hyperlink"/>
            <w:rFonts w:asciiTheme="majorHAnsi" w:hAnsiTheme="majorHAnsi" w:cstheme="majorHAnsi"/>
            <w:bCs/>
            <w:color w:val="FF0000"/>
            <w:sz w:val="22"/>
            <w:u w:val="none"/>
          </w:rPr>
          <w:t>O</w:t>
        </w:r>
        <w:r w:rsidR="00C86783" w:rsidRPr="00C86783">
          <w:rPr>
            <w:rStyle w:val="Hyperlink"/>
            <w:rFonts w:asciiTheme="majorHAnsi" w:hAnsiTheme="majorHAnsi" w:cstheme="majorHAnsi"/>
            <w:b w:val="0"/>
            <w:color w:val="auto"/>
            <w:sz w:val="22"/>
            <w:u w:val="none"/>
          </w:rPr>
          <w:t>bstruktion</w:t>
        </w:r>
      </w:hyperlink>
      <w:r w:rsidR="00C86783" w:rsidRPr="00C86783">
        <w:rPr>
          <w:rFonts w:asciiTheme="majorHAnsi" w:hAnsiTheme="majorHAnsi" w:cstheme="majorHAnsi"/>
          <w:b w:val="0"/>
          <w:color w:val="auto"/>
          <w:sz w:val="22"/>
          <w:u w:val="none"/>
        </w:rPr>
        <w:t> von Tubus, </w:t>
      </w:r>
      <w:hyperlink r:id="rId11" w:history="1">
        <w:r w:rsidR="00C86783" w:rsidRPr="00C86783">
          <w:rPr>
            <w:rStyle w:val="Hyperlink"/>
            <w:rFonts w:asciiTheme="majorHAnsi" w:hAnsiTheme="majorHAnsi" w:cstheme="majorHAnsi"/>
            <w:b w:val="0"/>
            <w:color w:val="auto"/>
            <w:sz w:val="22"/>
            <w:u w:val="none"/>
          </w:rPr>
          <w:t>Beatmungsfilter</w:t>
        </w:r>
      </w:hyperlink>
      <w:r w:rsidR="00C86783" w:rsidRPr="00C86783">
        <w:rPr>
          <w:rFonts w:asciiTheme="majorHAnsi" w:hAnsiTheme="majorHAnsi" w:cstheme="majorHAnsi"/>
          <w:b w:val="0"/>
          <w:color w:val="auto"/>
          <w:sz w:val="22"/>
          <w:u w:val="none"/>
        </w:rPr>
        <w:t> oder </w:t>
      </w:r>
      <w:hyperlink r:id="rId12" w:tooltip="Beatmungsschlauch (Artikel jetzt erstellen...)" w:history="1">
        <w:r w:rsidR="00C86783" w:rsidRPr="00C86783">
          <w:rPr>
            <w:rStyle w:val="Hyperlink"/>
            <w:rFonts w:asciiTheme="majorHAnsi" w:hAnsiTheme="majorHAnsi" w:cstheme="majorHAnsi"/>
            <w:b w:val="0"/>
            <w:color w:val="auto"/>
            <w:sz w:val="22"/>
            <w:u w:val="none"/>
          </w:rPr>
          <w:t>Beatmungsschlauch</w:t>
        </w:r>
      </w:hyperlink>
    </w:p>
    <w:p w:rsidR="00C86783" w:rsidRPr="00C86783" w:rsidRDefault="00DB41A0" w:rsidP="00873B63">
      <w:pPr>
        <w:pStyle w:val="berschrift2"/>
        <w:numPr>
          <w:ilvl w:val="0"/>
          <w:numId w:val="7"/>
        </w:numPr>
        <w:rPr>
          <w:rFonts w:asciiTheme="majorHAnsi" w:hAnsiTheme="majorHAnsi" w:cstheme="majorHAnsi"/>
          <w:b w:val="0"/>
          <w:color w:val="auto"/>
          <w:sz w:val="22"/>
          <w:u w:val="none"/>
        </w:rPr>
      </w:pPr>
      <w:hyperlink r:id="rId13" w:history="1">
        <w:r w:rsidR="00C86783" w:rsidRPr="00C86783">
          <w:rPr>
            <w:rStyle w:val="Hyperlink"/>
            <w:rFonts w:asciiTheme="majorHAnsi" w:hAnsiTheme="majorHAnsi" w:cstheme="majorHAnsi"/>
            <w:bCs/>
            <w:color w:val="FF0000"/>
            <w:sz w:val="22"/>
            <w:u w:val="none"/>
          </w:rPr>
          <w:t>P</w:t>
        </w:r>
        <w:r w:rsidR="00C86783" w:rsidRPr="00C86783">
          <w:rPr>
            <w:rStyle w:val="Hyperlink"/>
            <w:rFonts w:asciiTheme="majorHAnsi" w:hAnsiTheme="majorHAnsi" w:cstheme="majorHAnsi"/>
            <w:b w:val="0"/>
            <w:color w:val="auto"/>
            <w:sz w:val="22"/>
            <w:u w:val="none"/>
          </w:rPr>
          <w:t>neumothorax</w:t>
        </w:r>
      </w:hyperlink>
    </w:p>
    <w:p w:rsidR="00C86783" w:rsidRPr="00C86783" w:rsidRDefault="00C86783" w:rsidP="00873B63">
      <w:pPr>
        <w:pStyle w:val="berschrift2"/>
        <w:numPr>
          <w:ilvl w:val="0"/>
          <w:numId w:val="7"/>
        </w:numPr>
        <w:rPr>
          <w:rFonts w:asciiTheme="majorHAnsi" w:hAnsiTheme="majorHAnsi" w:cstheme="majorHAnsi"/>
          <w:b w:val="0"/>
          <w:color w:val="auto"/>
          <w:sz w:val="22"/>
          <w:u w:val="none"/>
        </w:rPr>
      </w:pPr>
      <w:proofErr w:type="spellStart"/>
      <w:r w:rsidRPr="00C86783">
        <w:rPr>
          <w:rFonts w:asciiTheme="majorHAnsi" w:hAnsiTheme="majorHAnsi" w:cstheme="majorHAnsi"/>
          <w:bCs/>
          <w:color w:val="FF0000"/>
          <w:sz w:val="22"/>
          <w:u w:val="none"/>
        </w:rPr>
        <w:t>E</w:t>
      </w:r>
      <w:r w:rsidRPr="00C86783">
        <w:rPr>
          <w:rFonts w:asciiTheme="majorHAnsi" w:hAnsiTheme="majorHAnsi" w:cstheme="majorHAnsi"/>
          <w:b w:val="0"/>
          <w:color w:val="auto"/>
          <w:sz w:val="22"/>
          <w:u w:val="none"/>
        </w:rPr>
        <w:t>quipmentversagen</w:t>
      </w:r>
      <w:proofErr w:type="spellEnd"/>
    </w:p>
    <w:p w:rsidR="00227CDF" w:rsidRPr="00227CDF" w:rsidRDefault="00C86783" w:rsidP="00197FB5">
      <w:pPr>
        <w:pStyle w:val="berschrift2"/>
        <w:numPr>
          <w:ilvl w:val="0"/>
          <w:numId w:val="7"/>
        </w:numPr>
      </w:pPr>
      <w:proofErr w:type="spellStart"/>
      <w:r w:rsidRPr="00C50C6B">
        <w:rPr>
          <w:rFonts w:asciiTheme="majorHAnsi" w:hAnsiTheme="majorHAnsi" w:cstheme="majorHAnsi"/>
          <w:bCs/>
          <w:color w:val="FF0000"/>
          <w:sz w:val="22"/>
          <w:u w:val="none"/>
        </w:rPr>
        <w:t>S</w:t>
      </w:r>
      <w:r w:rsidRPr="00C50C6B">
        <w:rPr>
          <w:rFonts w:asciiTheme="majorHAnsi" w:hAnsiTheme="majorHAnsi" w:cstheme="majorHAnsi"/>
          <w:b w:val="0"/>
          <w:color w:val="auto"/>
          <w:sz w:val="22"/>
          <w:u w:val="none"/>
        </w:rPr>
        <w:t>tomach</w:t>
      </w:r>
      <w:proofErr w:type="spellEnd"/>
      <w:r w:rsidRPr="00C50C6B">
        <w:rPr>
          <w:rFonts w:asciiTheme="majorHAnsi" w:hAnsiTheme="majorHAnsi" w:cstheme="majorHAnsi"/>
          <w:b w:val="0"/>
          <w:color w:val="auto"/>
          <w:sz w:val="22"/>
          <w:u w:val="none"/>
        </w:rPr>
        <w:t xml:space="preserve"> (</w:t>
      </w:r>
      <w:hyperlink r:id="rId14" w:history="1">
        <w:r w:rsidRPr="00C50C6B">
          <w:rPr>
            <w:rStyle w:val="Hyperlink"/>
            <w:rFonts w:asciiTheme="majorHAnsi" w:hAnsiTheme="majorHAnsi" w:cstheme="majorHAnsi"/>
            <w:b w:val="0"/>
            <w:color w:val="auto"/>
            <w:sz w:val="22"/>
            <w:u w:val="none"/>
          </w:rPr>
          <w:t>Magenüberblähung</w:t>
        </w:r>
      </w:hyperlink>
      <w:r w:rsidRPr="00C50C6B">
        <w:rPr>
          <w:rFonts w:asciiTheme="majorHAnsi" w:hAnsiTheme="majorHAnsi" w:cstheme="majorHAnsi"/>
          <w:b w:val="0"/>
          <w:color w:val="auto"/>
          <w:sz w:val="22"/>
          <w:u w:val="none"/>
        </w:rPr>
        <w:t>)</w:t>
      </w:r>
    </w:p>
    <w:sectPr w:rsidR="00227CDF" w:rsidRPr="00227CDF" w:rsidSect="00974A87">
      <w:headerReference w:type="even" r:id="rId15"/>
      <w:headerReference w:type="default" r:id="rId16"/>
      <w:footerReference w:type="even" r:id="rId17"/>
      <w:footerReference w:type="default" r:id="rId18"/>
      <w:headerReference w:type="first" r:id="rId19"/>
      <w:footerReference w:type="first" r:id="rId20"/>
      <w:pgSz w:w="11900" w:h="16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1A0" w:rsidRDefault="00DB41A0">
      <w:pPr>
        <w:spacing w:after="0"/>
      </w:pPr>
      <w:r>
        <w:separator/>
      </w:r>
    </w:p>
  </w:endnote>
  <w:endnote w:type="continuationSeparator" w:id="0">
    <w:p w:rsidR="00DB41A0" w:rsidRDefault="00DB41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308" w:tblpY="15485"/>
      <w:tblOverlap w:val="never"/>
      <w:tblW w:w="9211" w:type="dxa"/>
      <w:tblInd w:w="0" w:type="dxa"/>
      <w:tblCellMar>
        <w:top w:w="4" w:type="dxa"/>
        <w:left w:w="108" w:type="dxa"/>
        <w:right w:w="115" w:type="dxa"/>
      </w:tblCellMar>
      <w:tblLook w:val="04A0" w:firstRow="1" w:lastRow="0" w:firstColumn="1" w:lastColumn="0" w:noHBand="0" w:noVBand="1"/>
    </w:tblPr>
    <w:tblGrid>
      <w:gridCol w:w="1951"/>
      <w:gridCol w:w="1733"/>
      <w:gridCol w:w="1843"/>
      <w:gridCol w:w="1841"/>
      <w:gridCol w:w="1843"/>
    </w:tblGrid>
    <w:tr w:rsidR="00751968">
      <w:trPr>
        <w:trHeight w:val="180"/>
      </w:trPr>
      <w:tc>
        <w:tcPr>
          <w:tcW w:w="1951"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Freigegeben durch: </w:t>
          </w:r>
        </w:p>
      </w:tc>
      <w:tc>
        <w:tcPr>
          <w:tcW w:w="173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Erstellt von: </w:t>
          </w:r>
        </w:p>
      </w:tc>
      <w:tc>
        <w:tcPr>
          <w:tcW w:w="184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Erstellt am: </w:t>
          </w:r>
        </w:p>
      </w:tc>
      <w:tc>
        <w:tcPr>
          <w:tcW w:w="1841"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Version: </w:t>
          </w:r>
        </w:p>
      </w:tc>
      <w:tc>
        <w:tcPr>
          <w:tcW w:w="184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ind w:left="2"/>
          </w:pPr>
          <w:r>
            <w:rPr>
              <w:rFonts w:ascii="Verdana" w:eastAsia="Verdana" w:hAnsi="Verdana" w:cs="Verdana"/>
              <w:sz w:val="14"/>
            </w:rPr>
            <w:t xml:space="preserve">Überprüfung </w:t>
          </w:r>
        </w:p>
      </w:tc>
    </w:tr>
    <w:tr w:rsidR="00751968">
      <w:trPr>
        <w:trHeight w:val="180"/>
      </w:trPr>
      <w:tc>
        <w:tcPr>
          <w:tcW w:w="1951"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H. Haake  </w:t>
          </w:r>
        </w:p>
      </w:tc>
      <w:tc>
        <w:tcPr>
          <w:tcW w:w="173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proofErr w:type="spellStart"/>
          <w:r>
            <w:rPr>
              <w:rFonts w:ascii="Verdana" w:eastAsia="Verdana" w:hAnsi="Verdana" w:cs="Verdana"/>
              <w:sz w:val="14"/>
            </w:rPr>
            <w:t>Nothofer</w:t>
          </w:r>
          <w:proofErr w:type="spellEnd"/>
          <w:r>
            <w:rPr>
              <w:rFonts w:ascii="Verdana" w:eastAsia="Verdana" w:hAnsi="Verdana" w:cs="Verdana"/>
              <w:sz w:val="14"/>
            </w:rPr>
            <w:t xml:space="preserve">/Haake </w:t>
          </w:r>
        </w:p>
      </w:tc>
      <w:tc>
        <w:tcPr>
          <w:tcW w:w="184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01.03.2017 </w:t>
          </w:r>
        </w:p>
      </w:tc>
      <w:tc>
        <w:tcPr>
          <w:tcW w:w="1841"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1.0 </w:t>
          </w:r>
        </w:p>
      </w:tc>
      <w:tc>
        <w:tcPr>
          <w:tcW w:w="184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ind w:left="2"/>
          </w:pPr>
          <w:r>
            <w:rPr>
              <w:rFonts w:ascii="Verdana" w:eastAsia="Verdana" w:hAnsi="Verdana" w:cs="Verdana"/>
              <w:sz w:val="14"/>
            </w:rPr>
            <w:t xml:space="preserve">2019 </w:t>
          </w:r>
        </w:p>
      </w:tc>
    </w:tr>
  </w:tbl>
  <w:p w:rsidR="00751968" w:rsidRDefault="00F4184A">
    <w:pPr>
      <w:spacing w:after="0" w:line="259" w:lineRule="auto"/>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80" w:rightFromText="180" w:vertAnchor="text" w:tblpY="1"/>
      <w:tblOverlap w:val="never"/>
      <w:tblW w:w="0" w:type="auto"/>
      <w:tblLayout w:type="fixed"/>
      <w:tblLook w:val="04A0" w:firstRow="1" w:lastRow="0" w:firstColumn="1" w:lastColumn="0" w:noHBand="0" w:noVBand="1"/>
    </w:tblPr>
    <w:tblGrid>
      <w:gridCol w:w="1271"/>
      <w:gridCol w:w="1843"/>
      <w:gridCol w:w="1134"/>
      <w:gridCol w:w="1701"/>
      <w:gridCol w:w="850"/>
      <w:gridCol w:w="1560"/>
    </w:tblGrid>
    <w:tr w:rsidR="00974A87" w:rsidTr="00C50C6B">
      <w:tc>
        <w:tcPr>
          <w:tcW w:w="1271" w:type="dxa"/>
        </w:tcPr>
        <w:p w:rsidR="00974A87" w:rsidRDefault="00974A87" w:rsidP="004301F5">
          <w:pPr>
            <w:spacing w:after="0"/>
            <w:rPr>
              <w:sz w:val="16"/>
            </w:rPr>
          </w:pPr>
          <w:r>
            <w:rPr>
              <w:sz w:val="16"/>
            </w:rPr>
            <w:t>Freigabe durch:</w:t>
          </w:r>
        </w:p>
        <w:p w:rsidR="00974A87" w:rsidRPr="00974A87" w:rsidRDefault="004301F5" w:rsidP="004301F5">
          <w:pPr>
            <w:spacing w:after="0"/>
            <w:rPr>
              <w:sz w:val="16"/>
            </w:rPr>
          </w:pPr>
          <w:proofErr w:type="spellStart"/>
          <w:r>
            <w:rPr>
              <w:sz w:val="16"/>
            </w:rPr>
            <w:t>Schleibach</w:t>
          </w:r>
          <w:proofErr w:type="spellEnd"/>
        </w:p>
      </w:tc>
      <w:tc>
        <w:tcPr>
          <w:tcW w:w="1843" w:type="dxa"/>
        </w:tcPr>
        <w:p w:rsidR="00974A87" w:rsidRDefault="00F2381A" w:rsidP="004301F5">
          <w:pPr>
            <w:spacing w:after="0"/>
            <w:rPr>
              <w:sz w:val="16"/>
            </w:rPr>
          </w:pPr>
          <w:r>
            <w:rPr>
              <w:sz w:val="16"/>
            </w:rPr>
            <w:t>Letzte Änderung</w:t>
          </w:r>
          <w:r w:rsidR="00974A87">
            <w:rPr>
              <w:sz w:val="16"/>
            </w:rPr>
            <w:t xml:space="preserve"> durch:</w:t>
          </w:r>
        </w:p>
        <w:p w:rsidR="00974A87" w:rsidRPr="00974A87" w:rsidRDefault="004301F5" w:rsidP="004301F5">
          <w:pPr>
            <w:spacing w:after="0"/>
            <w:rPr>
              <w:sz w:val="16"/>
            </w:rPr>
          </w:pPr>
          <w:proofErr w:type="spellStart"/>
          <w:r>
            <w:rPr>
              <w:sz w:val="16"/>
            </w:rPr>
            <w:t>Sin</w:t>
          </w:r>
          <w:r w:rsidR="009309C4">
            <w:rPr>
              <w:sz w:val="16"/>
            </w:rPr>
            <w:t>n</w:t>
          </w:r>
          <w:r>
            <w:rPr>
              <w:sz w:val="16"/>
            </w:rPr>
            <w:t>athurai</w:t>
          </w:r>
          <w:proofErr w:type="spellEnd"/>
          <w:r w:rsidR="00532A9B">
            <w:rPr>
              <w:sz w:val="16"/>
            </w:rPr>
            <w:t xml:space="preserve"> </w:t>
          </w:r>
          <w:r>
            <w:rPr>
              <w:sz w:val="16"/>
            </w:rPr>
            <w:t>/</w:t>
          </w:r>
          <w:r w:rsidR="00532A9B">
            <w:rPr>
              <w:sz w:val="16"/>
            </w:rPr>
            <w:t xml:space="preserve"> </w:t>
          </w:r>
          <w:proofErr w:type="spellStart"/>
          <w:r w:rsidR="00532A9B">
            <w:rPr>
              <w:sz w:val="16"/>
            </w:rPr>
            <w:t>Hullmann</w:t>
          </w:r>
          <w:proofErr w:type="spellEnd"/>
        </w:p>
      </w:tc>
      <w:tc>
        <w:tcPr>
          <w:tcW w:w="1134" w:type="dxa"/>
        </w:tcPr>
        <w:p w:rsidR="00974A87" w:rsidRDefault="00974A87" w:rsidP="004301F5">
          <w:pPr>
            <w:spacing w:after="0"/>
            <w:rPr>
              <w:sz w:val="16"/>
            </w:rPr>
          </w:pPr>
          <w:r>
            <w:rPr>
              <w:sz w:val="16"/>
            </w:rPr>
            <w:t>Erstellt am:</w:t>
          </w:r>
        </w:p>
        <w:p w:rsidR="00974A87" w:rsidRPr="00974A87" w:rsidRDefault="00140016" w:rsidP="004301F5">
          <w:pPr>
            <w:spacing w:after="0"/>
            <w:rPr>
              <w:sz w:val="16"/>
            </w:rPr>
          </w:pPr>
          <w:r>
            <w:rPr>
              <w:sz w:val="16"/>
            </w:rPr>
            <w:t>22.08.2025</w:t>
          </w:r>
        </w:p>
      </w:tc>
      <w:tc>
        <w:tcPr>
          <w:tcW w:w="1701" w:type="dxa"/>
        </w:tcPr>
        <w:p w:rsidR="00974A87" w:rsidRDefault="00974A87" w:rsidP="004301F5">
          <w:pPr>
            <w:spacing w:after="0"/>
            <w:rPr>
              <w:sz w:val="16"/>
            </w:rPr>
          </w:pPr>
          <w:r>
            <w:rPr>
              <w:sz w:val="16"/>
            </w:rPr>
            <w:t>Aktualisierung am:</w:t>
          </w:r>
        </w:p>
        <w:p w:rsidR="004301F5" w:rsidRPr="00974A87" w:rsidRDefault="004301F5" w:rsidP="004301F5">
          <w:pPr>
            <w:spacing w:after="0"/>
            <w:rPr>
              <w:sz w:val="16"/>
            </w:rPr>
          </w:pPr>
        </w:p>
      </w:tc>
      <w:tc>
        <w:tcPr>
          <w:tcW w:w="850" w:type="dxa"/>
        </w:tcPr>
        <w:p w:rsidR="00974A87" w:rsidRDefault="00974A87" w:rsidP="004301F5">
          <w:pPr>
            <w:spacing w:after="0"/>
            <w:rPr>
              <w:sz w:val="16"/>
            </w:rPr>
          </w:pPr>
          <w:r>
            <w:rPr>
              <w:sz w:val="16"/>
            </w:rPr>
            <w:t>Version:</w:t>
          </w:r>
        </w:p>
        <w:p w:rsidR="00974A87" w:rsidRPr="00974A87" w:rsidRDefault="00974A87" w:rsidP="004301F5">
          <w:pPr>
            <w:spacing w:after="0"/>
            <w:rPr>
              <w:sz w:val="16"/>
            </w:rPr>
          </w:pPr>
        </w:p>
      </w:tc>
      <w:tc>
        <w:tcPr>
          <w:tcW w:w="1560" w:type="dxa"/>
        </w:tcPr>
        <w:p w:rsidR="00974A87" w:rsidRDefault="00974A87" w:rsidP="004301F5">
          <w:pPr>
            <w:spacing w:after="0"/>
            <w:rPr>
              <w:sz w:val="16"/>
            </w:rPr>
          </w:pPr>
          <w:r>
            <w:rPr>
              <w:sz w:val="16"/>
            </w:rPr>
            <w:t>Überprüfung:</w:t>
          </w:r>
        </w:p>
        <w:p w:rsidR="00974A87" w:rsidRPr="00974A87" w:rsidRDefault="00974A87" w:rsidP="004301F5">
          <w:pPr>
            <w:spacing w:after="0"/>
            <w:rPr>
              <w:sz w:val="16"/>
            </w:rPr>
          </w:pPr>
        </w:p>
      </w:tc>
    </w:tr>
  </w:tbl>
  <w:p w:rsidR="00751968" w:rsidRPr="00C50C6B" w:rsidRDefault="00974A87" w:rsidP="00C50C6B">
    <w:pPr>
      <w:spacing w:after="0" w:line="259" w:lineRule="auto"/>
      <w:rPr>
        <w:sz w:val="16"/>
        <w:szCs w:val="20"/>
      </w:rPr>
    </w:pPr>
    <w:r w:rsidRPr="00C50C6B">
      <w:rPr>
        <w:sz w:val="16"/>
        <w:szCs w:val="20"/>
      </w:rPr>
      <w:fldChar w:fldCharType="begin"/>
    </w:r>
    <w:r w:rsidRPr="00C50C6B">
      <w:rPr>
        <w:sz w:val="16"/>
        <w:szCs w:val="20"/>
      </w:rPr>
      <w:instrText xml:space="preserve"> PAGE  \* Arabic  \* MERGEFORMAT </w:instrText>
    </w:r>
    <w:r w:rsidRPr="00C50C6B">
      <w:rPr>
        <w:sz w:val="16"/>
        <w:szCs w:val="20"/>
      </w:rPr>
      <w:fldChar w:fldCharType="separate"/>
    </w:r>
    <w:r w:rsidR="00A70A2F" w:rsidRPr="00C50C6B">
      <w:rPr>
        <w:noProof/>
        <w:sz w:val="16"/>
        <w:szCs w:val="20"/>
      </w:rPr>
      <w:t>1</w:t>
    </w:r>
    <w:r w:rsidRPr="00C50C6B">
      <w:rPr>
        <w:sz w:val="16"/>
        <w:szCs w:val="20"/>
      </w:rPr>
      <w:fldChar w:fldCharType="end"/>
    </w:r>
    <w:r w:rsidRPr="00C50C6B">
      <w:rPr>
        <w:sz w:val="16"/>
        <w:szCs w:val="20"/>
      </w:rPr>
      <w:t>/</w:t>
    </w:r>
    <w:r w:rsidR="00F2381A" w:rsidRPr="00C50C6B">
      <w:rPr>
        <w:sz w:val="16"/>
        <w:szCs w:val="20"/>
      </w:rPr>
      <w:fldChar w:fldCharType="begin"/>
    </w:r>
    <w:r w:rsidR="00F2381A" w:rsidRPr="00C50C6B">
      <w:rPr>
        <w:sz w:val="16"/>
        <w:szCs w:val="20"/>
      </w:rPr>
      <w:instrText xml:space="preserve"> NUMPAGES   \* MERGEFORMAT </w:instrText>
    </w:r>
    <w:r w:rsidR="00F2381A" w:rsidRPr="00C50C6B">
      <w:rPr>
        <w:sz w:val="16"/>
        <w:szCs w:val="20"/>
      </w:rPr>
      <w:fldChar w:fldCharType="separate"/>
    </w:r>
    <w:r w:rsidR="00A70A2F" w:rsidRPr="00C50C6B">
      <w:rPr>
        <w:noProof/>
        <w:sz w:val="16"/>
        <w:szCs w:val="20"/>
      </w:rPr>
      <w:t>1</w:t>
    </w:r>
    <w:r w:rsidR="00F2381A" w:rsidRPr="00C50C6B">
      <w:rPr>
        <w:noProof/>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308" w:tblpY="15485"/>
      <w:tblOverlap w:val="never"/>
      <w:tblW w:w="9211" w:type="dxa"/>
      <w:tblInd w:w="0" w:type="dxa"/>
      <w:tblCellMar>
        <w:top w:w="4" w:type="dxa"/>
        <w:left w:w="108" w:type="dxa"/>
        <w:right w:w="115" w:type="dxa"/>
      </w:tblCellMar>
      <w:tblLook w:val="04A0" w:firstRow="1" w:lastRow="0" w:firstColumn="1" w:lastColumn="0" w:noHBand="0" w:noVBand="1"/>
    </w:tblPr>
    <w:tblGrid>
      <w:gridCol w:w="1951"/>
      <w:gridCol w:w="1733"/>
      <w:gridCol w:w="1843"/>
      <w:gridCol w:w="1841"/>
      <w:gridCol w:w="1843"/>
    </w:tblGrid>
    <w:tr w:rsidR="00751968">
      <w:trPr>
        <w:trHeight w:val="180"/>
      </w:trPr>
      <w:tc>
        <w:tcPr>
          <w:tcW w:w="1951"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Freigegeben durch: </w:t>
          </w:r>
        </w:p>
      </w:tc>
      <w:tc>
        <w:tcPr>
          <w:tcW w:w="173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Erstellt von: </w:t>
          </w:r>
        </w:p>
      </w:tc>
      <w:tc>
        <w:tcPr>
          <w:tcW w:w="184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Erstellt am: </w:t>
          </w:r>
        </w:p>
      </w:tc>
      <w:tc>
        <w:tcPr>
          <w:tcW w:w="1841"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Version: </w:t>
          </w:r>
        </w:p>
      </w:tc>
      <w:tc>
        <w:tcPr>
          <w:tcW w:w="184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ind w:left="2"/>
          </w:pPr>
          <w:r>
            <w:rPr>
              <w:rFonts w:ascii="Verdana" w:eastAsia="Verdana" w:hAnsi="Verdana" w:cs="Verdana"/>
              <w:sz w:val="14"/>
            </w:rPr>
            <w:t xml:space="preserve">Überprüfung </w:t>
          </w:r>
        </w:p>
      </w:tc>
    </w:tr>
    <w:tr w:rsidR="00751968">
      <w:trPr>
        <w:trHeight w:val="180"/>
      </w:trPr>
      <w:tc>
        <w:tcPr>
          <w:tcW w:w="1951"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H. Haake  </w:t>
          </w:r>
        </w:p>
      </w:tc>
      <w:tc>
        <w:tcPr>
          <w:tcW w:w="173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proofErr w:type="spellStart"/>
          <w:r>
            <w:rPr>
              <w:rFonts w:ascii="Verdana" w:eastAsia="Verdana" w:hAnsi="Verdana" w:cs="Verdana"/>
              <w:sz w:val="14"/>
            </w:rPr>
            <w:t>Nothofer</w:t>
          </w:r>
          <w:proofErr w:type="spellEnd"/>
          <w:r>
            <w:rPr>
              <w:rFonts w:ascii="Verdana" w:eastAsia="Verdana" w:hAnsi="Verdana" w:cs="Verdana"/>
              <w:sz w:val="14"/>
            </w:rPr>
            <w:t xml:space="preserve">/Haake </w:t>
          </w:r>
        </w:p>
      </w:tc>
      <w:tc>
        <w:tcPr>
          <w:tcW w:w="184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01.03.2017 </w:t>
          </w:r>
        </w:p>
      </w:tc>
      <w:tc>
        <w:tcPr>
          <w:tcW w:w="1841"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pPr>
          <w:r>
            <w:rPr>
              <w:rFonts w:ascii="Verdana" w:eastAsia="Verdana" w:hAnsi="Verdana" w:cs="Verdana"/>
              <w:sz w:val="14"/>
            </w:rPr>
            <w:t xml:space="preserve">1.0 </w:t>
          </w:r>
        </w:p>
      </w:tc>
      <w:tc>
        <w:tcPr>
          <w:tcW w:w="1843" w:type="dxa"/>
          <w:tcBorders>
            <w:top w:val="single" w:sz="4" w:space="0" w:color="000000"/>
            <w:left w:val="single" w:sz="4" w:space="0" w:color="000000"/>
            <w:bottom w:val="single" w:sz="4" w:space="0" w:color="000000"/>
            <w:right w:val="single" w:sz="4" w:space="0" w:color="000000"/>
          </w:tcBorders>
        </w:tcPr>
        <w:p w:rsidR="00751968" w:rsidRDefault="00F4184A">
          <w:pPr>
            <w:spacing w:line="259" w:lineRule="auto"/>
            <w:ind w:left="2"/>
          </w:pPr>
          <w:r>
            <w:rPr>
              <w:rFonts w:ascii="Verdana" w:eastAsia="Verdana" w:hAnsi="Verdana" w:cs="Verdana"/>
              <w:sz w:val="14"/>
            </w:rPr>
            <w:t xml:space="preserve">2019 </w:t>
          </w:r>
        </w:p>
      </w:tc>
    </w:tr>
  </w:tbl>
  <w:p w:rsidR="00751968" w:rsidRDefault="00F4184A">
    <w:pPr>
      <w:spacing w:after="0" w:line="259" w:lineRule="auto"/>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1A0" w:rsidRDefault="00DB41A0">
      <w:pPr>
        <w:spacing w:after="0"/>
      </w:pPr>
      <w:r>
        <w:separator/>
      </w:r>
    </w:p>
  </w:footnote>
  <w:footnote w:type="continuationSeparator" w:id="0">
    <w:p w:rsidR="00DB41A0" w:rsidRDefault="00DB41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308" w:tblpY="708"/>
      <w:tblOverlap w:val="never"/>
      <w:tblW w:w="9283" w:type="dxa"/>
      <w:tblInd w:w="0" w:type="dxa"/>
      <w:tblCellMar>
        <w:top w:w="135" w:type="dxa"/>
        <w:left w:w="115" w:type="dxa"/>
        <w:right w:w="55" w:type="dxa"/>
      </w:tblCellMar>
      <w:tblLook w:val="04A0" w:firstRow="1" w:lastRow="0" w:firstColumn="1" w:lastColumn="0" w:noHBand="0" w:noVBand="1"/>
    </w:tblPr>
    <w:tblGrid>
      <w:gridCol w:w="7891"/>
      <w:gridCol w:w="1392"/>
    </w:tblGrid>
    <w:tr w:rsidR="00751968">
      <w:trPr>
        <w:trHeight w:val="475"/>
      </w:trPr>
      <w:tc>
        <w:tcPr>
          <w:tcW w:w="7891" w:type="dxa"/>
          <w:tcBorders>
            <w:top w:val="nil"/>
            <w:left w:val="nil"/>
            <w:bottom w:val="nil"/>
            <w:right w:val="nil"/>
          </w:tcBorders>
          <w:shd w:val="clear" w:color="auto" w:fill="7F64A2"/>
        </w:tcPr>
        <w:p w:rsidR="00751968" w:rsidRDefault="00F4184A">
          <w:pPr>
            <w:spacing w:line="259" w:lineRule="auto"/>
            <w:ind w:right="53"/>
            <w:jc w:val="right"/>
          </w:pPr>
          <w:r>
            <w:rPr>
              <w:color w:val="FFFFFF"/>
            </w:rPr>
            <w:t xml:space="preserve">SOP DER INTENSIVSTATION 2O11 – BLUTUNG UNTER DOAK </w:t>
          </w:r>
        </w:p>
      </w:tc>
      <w:tc>
        <w:tcPr>
          <w:tcW w:w="1392" w:type="dxa"/>
          <w:tcBorders>
            <w:top w:val="nil"/>
            <w:left w:val="nil"/>
            <w:bottom w:val="nil"/>
            <w:right w:val="nil"/>
          </w:tcBorders>
          <w:shd w:val="clear" w:color="auto" w:fill="000000"/>
        </w:tcPr>
        <w:p w:rsidR="00751968" w:rsidRDefault="00F4184A">
          <w:pPr>
            <w:spacing w:line="259" w:lineRule="auto"/>
            <w:ind w:right="51"/>
            <w:jc w:val="right"/>
          </w:pPr>
          <w:r>
            <w:rPr>
              <w:color w:val="FFFFFF"/>
            </w:rPr>
            <w:t>2017</w:t>
          </w:r>
          <w:r>
            <w:rPr>
              <w:rFonts w:ascii="Cambria" w:eastAsia="Cambria" w:hAnsi="Cambria" w:cs="Cambria"/>
              <w:color w:val="FFFFFF"/>
            </w:rPr>
            <w:t xml:space="preserve"> </w:t>
          </w:r>
        </w:p>
      </w:tc>
    </w:tr>
  </w:tbl>
  <w:p w:rsidR="00751968" w:rsidRDefault="00F4184A">
    <w:pPr>
      <w:spacing w:after="0" w:line="259" w:lineRule="auto"/>
    </w:pPr>
    <w:r>
      <w:rPr>
        <w:rFonts w:ascii="Cambria" w:eastAsia="Cambria" w:hAnsi="Cambria" w:cs="Cambr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XSpec="center" w:tblpY="285"/>
      <w:tblOverlap w:val="never"/>
      <w:tblW w:w="9639" w:type="dxa"/>
      <w:tblInd w:w="0"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top w:w="135" w:type="dxa"/>
        <w:left w:w="115" w:type="dxa"/>
        <w:right w:w="55" w:type="dxa"/>
      </w:tblCellMar>
      <w:tblLook w:val="04A0" w:firstRow="1" w:lastRow="0" w:firstColumn="1" w:lastColumn="0" w:noHBand="0" w:noVBand="1"/>
    </w:tblPr>
    <w:tblGrid>
      <w:gridCol w:w="1721"/>
      <w:gridCol w:w="6196"/>
      <w:gridCol w:w="1722"/>
    </w:tblGrid>
    <w:tr w:rsidR="00F4184A" w:rsidTr="00974A87">
      <w:trPr>
        <w:trHeight w:val="570"/>
        <w:tblHeader/>
      </w:trPr>
      <w:tc>
        <w:tcPr>
          <w:tcW w:w="1418" w:type="dxa"/>
          <w:shd w:val="clear" w:color="auto" w:fill="D9D9D9" w:themeFill="background1" w:themeFillShade="D9"/>
        </w:tcPr>
        <w:p w:rsidR="00F4184A" w:rsidRDefault="00F4184A" w:rsidP="00974A87">
          <w:pPr>
            <w:spacing w:line="259" w:lineRule="auto"/>
            <w:ind w:right="53"/>
            <w:jc w:val="center"/>
            <w:rPr>
              <w:color w:val="FFFFFF"/>
            </w:rPr>
          </w:pPr>
          <w:r>
            <w:rPr>
              <w:noProof/>
              <w:color w:val="FFFFFF"/>
              <w:lang w:val="en-GB" w:eastAsia="en-GB"/>
            </w:rPr>
            <w:drawing>
              <wp:anchor distT="0" distB="0" distL="114300" distR="114300" simplePos="0" relativeHeight="251658240" behindDoc="0" locked="0" layoutInCell="1" allowOverlap="1" wp14:anchorId="2729D6CD" wp14:editId="0B224B25">
                <wp:simplePos x="0" y="0"/>
                <wp:positionH relativeFrom="column">
                  <wp:posOffset>85725</wp:posOffset>
                </wp:positionH>
                <wp:positionV relativeFrom="paragraph">
                  <wp:posOffset>3809</wp:posOffset>
                </wp:positionV>
                <wp:extent cx="640791" cy="371475"/>
                <wp:effectExtent l="0" t="0" r="698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H-Logo.jpg"/>
                        <pic:cNvPicPr/>
                      </pic:nvPicPr>
                      <pic:blipFill>
                        <a:blip r:embed="rId1">
                          <a:extLst>
                            <a:ext uri="{28A0092B-C50C-407E-A947-70E740481C1C}">
                              <a14:useLocalDpi xmlns:a14="http://schemas.microsoft.com/office/drawing/2010/main" val="0"/>
                            </a:ext>
                          </a:extLst>
                        </a:blip>
                        <a:stretch>
                          <a:fillRect/>
                        </a:stretch>
                      </pic:blipFill>
                      <pic:spPr>
                        <a:xfrm>
                          <a:off x="0" y="0"/>
                          <a:ext cx="643554" cy="373077"/>
                        </a:xfrm>
                        <a:prstGeom prst="rect">
                          <a:avLst/>
                        </a:prstGeom>
                      </pic:spPr>
                    </pic:pic>
                  </a:graphicData>
                </a:graphic>
                <wp14:sizeRelH relativeFrom="page">
                  <wp14:pctWidth>0</wp14:pctWidth>
                </wp14:sizeRelH>
                <wp14:sizeRelV relativeFrom="page">
                  <wp14:pctHeight>0</wp14:pctHeight>
                </wp14:sizeRelV>
              </wp:anchor>
            </w:drawing>
          </w:r>
        </w:p>
      </w:tc>
      <w:tc>
        <w:tcPr>
          <w:tcW w:w="5103" w:type="dxa"/>
          <w:shd w:val="clear" w:color="auto" w:fill="D9D9D9" w:themeFill="background1" w:themeFillShade="D9"/>
          <w:vAlign w:val="center"/>
        </w:tcPr>
        <w:p w:rsidR="00F4184A" w:rsidRPr="00D90BEF" w:rsidRDefault="004301F5" w:rsidP="00D90BEF">
          <w:pPr>
            <w:widowControl w:val="0"/>
            <w:autoSpaceDE w:val="0"/>
            <w:autoSpaceDN w:val="0"/>
            <w:spacing w:line="343" w:lineRule="exact"/>
            <w:jc w:val="center"/>
            <w:rPr>
              <w:b/>
              <w:sz w:val="28"/>
            </w:rPr>
          </w:pPr>
          <w:r>
            <w:rPr>
              <w:b/>
              <w:sz w:val="28"/>
            </w:rPr>
            <w:t xml:space="preserve">SOP </w:t>
          </w:r>
          <w:r w:rsidR="003E5D5B">
            <w:rPr>
              <w:b/>
              <w:sz w:val="28"/>
            </w:rPr>
            <w:t>Kinderanästhesie</w:t>
          </w:r>
        </w:p>
      </w:tc>
      <w:tc>
        <w:tcPr>
          <w:tcW w:w="1418" w:type="dxa"/>
          <w:shd w:val="clear" w:color="auto" w:fill="D9D9D9" w:themeFill="background1" w:themeFillShade="D9"/>
        </w:tcPr>
        <w:p w:rsidR="00BF6BF7" w:rsidRDefault="00F029E7" w:rsidP="00A70A2F">
          <w:pPr>
            <w:spacing w:line="259" w:lineRule="auto"/>
            <w:ind w:right="51"/>
            <w:jc w:val="center"/>
            <w:rPr>
              <w:color w:val="auto"/>
              <w:sz w:val="32"/>
            </w:rPr>
          </w:pPr>
          <w:r w:rsidRPr="00A70A2F">
            <w:rPr>
              <w:color w:val="auto"/>
              <w:sz w:val="32"/>
            </w:rPr>
            <w:t>20</w:t>
          </w:r>
          <w:r w:rsidR="00A34757">
            <w:rPr>
              <w:color w:val="auto"/>
              <w:sz w:val="32"/>
            </w:rPr>
            <w:t>2</w:t>
          </w:r>
          <w:r w:rsidR="002F2134">
            <w:rPr>
              <w:color w:val="auto"/>
              <w:sz w:val="32"/>
            </w:rPr>
            <w:t>5</w:t>
          </w:r>
        </w:p>
        <w:p w:rsidR="00D90BEF" w:rsidRPr="00A70A2F" w:rsidRDefault="00D90BEF" w:rsidP="00A70A2F">
          <w:pPr>
            <w:spacing w:line="259" w:lineRule="auto"/>
            <w:ind w:right="51"/>
            <w:jc w:val="center"/>
            <w:rPr>
              <w:color w:val="auto"/>
              <w:sz w:val="32"/>
            </w:rPr>
          </w:pPr>
          <w:r w:rsidRPr="00D90BEF">
            <w:rPr>
              <w:color w:val="auto"/>
            </w:rPr>
            <w:t>AINS</w:t>
          </w:r>
        </w:p>
      </w:tc>
    </w:tr>
  </w:tbl>
  <w:p w:rsidR="00751968" w:rsidRDefault="00F4184A" w:rsidP="00974A87">
    <w:pPr>
      <w:spacing w:after="0" w:line="259" w:lineRule="auto"/>
      <w:ind w:left="-284" w:right="-149"/>
    </w:pPr>
    <w:r>
      <w:rPr>
        <w:rFonts w:ascii="Cambria" w:eastAsia="Cambria" w:hAnsi="Cambria" w:cs="Cambr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page" w:tblpX="1308" w:tblpY="708"/>
      <w:tblOverlap w:val="never"/>
      <w:tblW w:w="9283" w:type="dxa"/>
      <w:tblInd w:w="0" w:type="dxa"/>
      <w:tblCellMar>
        <w:top w:w="135" w:type="dxa"/>
        <w:left w:w="115" w:type="dxa"/>
        <w:right w:w="55" w:type="dxa"/>
      </w:tblCellMar>
      <w:tblLook w:val="04A0" w:firstRow="1" w:lastRow="0" w:firstColumn="1" w:lastColumn="0" w:noHBand="0" w:noVBand="1"/>
    </w:tblPr>
    <w:tblGrid>
      <w:gridCol w:w="7891"/>
      <w:gridCol w:w="1392"/>
    </w:tblGrid>
    <w:tr w:rsidR="00751968">
      <w:trPr>
        <w:trHeight w:val="475"/>
      </w:trPr>
      <w:tc>
        <w:tcPr>
          <w:tcW w:w="7891" w:type="dxa"/>
          <w:tcBorders>
            <w:top w:val="nil"/>
            <w:left w:val="nil"/>
            <w:bottom w:val="nil"/>
            <w:right w:val="nil"/>
          </w:tcBorders>
          <w:shd w:val="clear" w:color="auto" w:fill="7F64A2"/>
        </w:tcPr>
        <w:p w:rsidR="00751968" w:rsidRDefault="00F4184A">
          <w:pPr>
            <w:spacing w:line="259" w:lineRule="auto"/>
            <w:ind w:right="53"/>
            <w:jc w:val="right"/>
          </w:pPr>
          <w:r>
            <w:rPr>
              <w:color w:val="FFFFFF"/>
            </w:rPr>
            <w:t xml:space="preserve">SOP DER INTENSIVSTATION 2O11 – BLUTUNG UNTER DOAK </w:t>
          </w:r>
        </w:p>
      </w:tc>
      <w:tc>
        <w:tcPr>
          <w:tcW w:w="1392" w:type="dxa"/>
          <w:tcBorders>
            <w:top w:val="nil"/>
            <w:left w:val="nil"/>
            <w:bottom w:val="nil"/>
            <w:right w:val="nil"/>
          </w:tcBorders>
          <w:shd w:val="clear" w:color="auto" w:fill="000000"/>
        </w:tcPr>
        <w:p w:rsidR="00751968" w:rsidRDefault="00F4184A">
          <w:pPr>
            <w:spacing w:line="259" w:lineRule="auto"/>
            <w:ind w:right="51"/>
            <w:jc w:val="right"/>
          </w:pPr>
          <w:r>
            <w:rPr>
              <w:color w:val="FFFFFF"/>
            </w:rPr>
            <w:t>2017</w:t>
          </w:r>
          <w:r>
            <w:rPr>
              <w:rFonts w:ascii="Cambria" w:eastAsia="Cambria" w:hAnsi="Cambria" w:cs="Cambria"/>
              <w:color w:val="FFFFFF"/>
            </w:rPr>
            <w:t xml:space="preserve"> </w:t>
          </w:r>
        </w:p>
      </w:tc>
    </w:tr>
  </w:tbl>
  <w:p w:rsidR="00751968" w:rsidRDefault="00F4184A">
    <w:pPr>
      <w:spacing w:after="0" w:line="259" w:lineRule="auto"/>
    </w:pPr>
    <w:r>
      <w:rPr>
        <w:rFonts w:ascii="Cambria" w:eastAsia="Cambria" w:hAnsi="Cambria" w:cs="Cambr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7B60"/>
    <w:multiLevelType w:val="hybridMultilevel"/>
    <w:tmpl w:val="DF6A9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432A47"/>
    <w:multiLevelType w:val="multilevel"/>
    <w:tmpl w:val="8C3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1FB6"/>
    <w:multiLevelType w:val="hybridMultilevel"/>
    <w:tmpl w:val="452C3992"/>
    <w:lvl w:ilvl="0" w:tplc="02D86092">
      <w:numFmt w:val="bullet"/>
      <w:lvlText w:val="-"/>
      <w:lvlJc w:val="left"/>
      <w:pPr>
        <w:ind w:left="1440" w:hanging="360"/>
      </w:pPr>
      <w:rPr>
        <w:rFonts w:ascii="Calibri" w:eastAsia="Calibr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9A14D50"/>
    <w:multiLevelType w:val="hybridMultilevel"/>
    <w:tmpl w:val="7B5631D2"/>
    <w:lvl w:ilvl="0" w:tplc="02D8609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2205A1"/>
    <w:multiLevelType w:val="hybridMultilevel"/>
    <w:tmpl w:val="3796D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E457D0"/>
    <w:multiLevelType w:val="multilevel"/>
    <w:tmpl w:val="3B88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A31CC"/>
    <w:multiLevelType w:val="hybridMultilevel"/>
    <w:tmpl w:val="200E1FC2"/>
    <w:lvl w:ilvl="0" w:tplc="04070001">
      <w:start w:val="1"/>
      <w:numFmt w:val="bullet"/>
      <w:lvlText w:val=""/>
      <w:lvlJc w:val="left"/>
      <w:pPr>
        <w:ind w:left="405"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9A7392"/>
    <w:multiLevelType w:val="hybridMultilevel"/>
    <w:tmpl w:val="020CC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C33320"/>
    <w:multiLevelType w:val="multilevel"/>
    <w:tmpl w:val="8C3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F16F5"/>
    <w:multiLevelType w:val="hybridMultilevel"/>
    <w:tmpl w:val="C136D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116BD2"/>
    <w:multiLevelType w:val="hybridMultilevel"/>
    <w:tmpl w:val="0B145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F9713B"/>
    <w:multiLevelType w:val="multilevel"/>
    <w:tmpl w:val="8C38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45F08"/>
    <w:multiLevelType w:val="hybridMultilevel"/>
    <w:tmpl w:val="FBD00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13E1F09"/>
    <w:multiLevelType w:val="hybridMultilevel"/>
    <w:tmpl w:val="CB6A2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5D2C78"/>
    <w:multiLevelType w:val="hybridMultilevel"/>
    <w:tmpl w:val="6EC2802A"/>
    <w:lvl w:ilvl="0" w:tplc="02D86092">
      <w:numFmt w:val="bullet"/>
      <w:lvlText w:val="-"/>
      <w:lvlJc w:val="left"/>
      <w:pPr>
        <w:ind w:left="1440" w:hanging="360"/>
      </w:pPr>
      <w:rPr>
        <w:rFonts w:ascii="Calibri" w:eastAsia="Calibr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9"/>
  </w:num>
  <w:num w:numId="4">
    <w:abstractNumId w:val="13"/>
  </w:num>
  <w:num w:numId="5">
    <w:abstractNumId w:val="12"/>
  </w:num>
  <w:num w:numId="6">
    <w:abstractNumId w:val="6"/>
  </w:num>
  <w:num w:numId="7">
    <w:abstractNumId w:val="5"/>
  </w:num>
  <w:num w:numId="8">
    <w:abstractNumId w:val="10"/>
  </w:num>
  <w:num w:numId="9">
    <w:abstractNumId w:val="7"/>
  </w:num>
  <w:num w:numId="10">
    <w:abstractNumId w:val="11"/>
  </w:num>
  <w:num w:numId="11">
    <w:abstractNumId w:val="8"/>
  </w:num>
  <w:num w:numId="12">
    <w:abstractNumId w:val="1"/>
  </w:num>
  <w:num w:numId="13">
    <w:abstractNumId w:val="14"/>
  </w:num>
  <w:num w:numId="14">
    <w:abstractNumId w:val="2"/>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F5"/>
    <w:rsid w:val="00001A11"/>
    <w:rsid w:val="000068FA"/>
    <w:rsid w:val="00023696"/>
    <w:rsid w:val="0002589E"/>
    <w:rsid w:val="00026C69"/>
    <w:rsid w:val="00043171"/>
    <w:rsid w:val="00053FD9"/>
    <w:rsid w:val="00080039"/>
    <w:rsid w:val="00097B75"/>
    <w:rsid w:val="000A1F60"/>
    <w:rsid w:val="000B4354"/>
    <w:rsid w:val="000C0152"/>
    <w:rsid w:val="001126E2"/>
    <w:rsid w:val="00133544"/>
    <w:rsid w:val="00135EE6"/>
    <w:rsid w:val="00140016"/>
    <w:rsid w:val="00141522"/>
    <w:rsid w:val="001423EC"/>
    <w:rsid w:val="00157F72"/>
    <w:rsid w:val="00170369"/>
    <w:rsid w:val="00186733"/>
    <w:rsid w:val="00197FB5"/>
    <w:rsid w:val="001E4940"/>
    <w:rsid w:val="001E66FD"/>
    <w:rsid w:val="001F3901"/>
    <w:rsid w:val="001F58E7"/>
    <w:rsid w:val="0020744E"/>
    <w:rsid w:val="00207DBA"/>
    <w:rsid w:val="00213366"/>
    <w:rsid w:val="002155DA"/>
    <w:rsid w:val="00225F42"/>
    <w:rsid w:val="00227CDF"/>
    <w:rsid w:val="00237840"/>
    <w:rsid w:val="00241C10"/>
    <w:rsid w:val="00254EEF"/>
    <w:rsid w:val="00262182"/>
    <w:rsid w:val="00266EDA"/>
    <w:rsid w:val="002848B9"/>
    <w:rsid w:val="002953BA"/>
    <w:rsid w:val="002B02FA"/>
    <w:rsid w:val="002C1A2E"/>
    <w:rsid w:val="002C1F91"/>
    <w:rsid w:val="002C5DA0"/>
    <w:rsid w:val="002E75F1"/>
    <w:rsid w:val="002F2134"/>
    <w:rsid w:val="003174F4"/>
    <w:rsid w:val="0032310C"/>
    <w:rsid w:val="00327D20"/>
    <w:rsid w:val="00330801"/>
    <w:rsid w:val="0033513B"/>
    <w:rsid w:val="003436F4"/>
    <w:rsid w:val="0035135B"/>
    <w:rsid w:val="0037249E"/>
    <w:rsid w:val="003B5C4B"/>
    <w:rsid w:val="003B6623"/>
    <w:rsid w:val="003D1931"/>
    <w:rsid w:val="003D6CB0"/>
    <w:rsid w:val="003E5D5B"/>
    <w:rsid w:val="003F1E49"/>
    <w:rsid w:val="003F25FD"/>
    <w:rsid w:val="00401DD6"/>
    <w:rsid w:val="00414232"/>
    <w:rsid w:val="00416237"/>
    <w:rsid w:val="00426E17"/>
    <w:rsid w:val="004301F5"/>
    <w:rsid w:val="00432A35"/>
    <w:rsid w:val="00454AA0"/>
    <w:rsid w:val="004577D9"/>
    <w:rsid w:val="004638BF"/>
    <w:rsid w:val="004A6D5F"/>
    <w:rsid w:val="004B09D8"/>
    <w:rsid w:val="004B37E2"/>
    <w:rsid w:val="004C0364"/>
    <w:rsid w:val="004C061F"/>
    <w:rsid w:val="004C730C"/>
    <w:rsid w:val="004D6B08"/>
    <w:rsid w:val="004E361C"/>
    <w:rsid w:val="004E5004"/>
    <w:rsid w:val="004F0F01"/>
    <w:rsid w:val="005155C6"/>
    <w:rsid w:val="00526A32"/>
    <w:rsid w:val="00532A9B"/>
    <w:rsid w:val="005901E3"/>
    <w:rsid w:val="00594A4C"/>
    <w:rsid w:val="005B461F"/>
    <w:rsid w:val="005C1F8E"/>
    <w:rsid w:val="005E76ED"/>
    <w:rsid w:val="00615F12"/>
    <w:rsid w:val="00621ACA"/>
    <w:rsid w:val="00624C47"/>
    <w:rsid w:val="0063794F"/>
    <w:rsid w:val="00640D81"/>
    <w:rsid w:val="006411DA"/>
    <w:rsid w:val="00642826"/>
    <w:rsid w:val="0066372C"/>
    <w:rsid w:val="00666CDB"/>
    <w:rsid w:val="006674EB"/>
    <w:rsid w:val="006A5C04"/>
    <w:rsid w:val="006C1F48"/>
    <w:rsid w:val="007033D0"/>
    <w:rsid w:val="007115EF"/>
    <w:rsid w:val="00721C72"/>
    <w:rsid w:val="00722648"/>
    <w:rsid w:val="00735208"/>
    <w:rsid w:val="0074322E"/>
    <w:rsid w:val="007458E6"/>
    <w:rsid w:val="007474D1"/>
    <w:rsid w:val="00750564"/>
    <w:rsid w:val="00751968"/>
    <w:rsid w:val="00755DBC"/>
    <w:rsid w:val="00764301"/>
    <w:rsid w:val="00765C80"/>
    <w:rsid w:val="00766733"/>
    <w:rsid w:val="0077082F"/>
    <w:rsid w:val="00773D89"/>
    <w:rsid w:val="00773DBF"/>
    <w:rsid w:val="007771C8"/>
    <w:rsid w:val="007C0C50"/>
    <w:rsid w:val="007C5F57"/>
    <w:rsid w:val="007F1920"/>
    <w:rsid w:val="007F255B"/>
    <w:rsid w:val="008176DC"/>
    <w:rsid w:val="008230EB"/>
    <w:rsid w:val="008329AA"/>
    <w:rsid w:val="00836530"/>
    <w:rsid w:val="008557F6"/>
    <w:rsid w:val="00865865"/>
    <w:rsid w:val="00872E4F"/>
    <w:rsid w:val="00873B63"/>
    <w:rsid w:val="0087654E"/>
    <w:rsid w:val="00876EDF"/>
    <w:rsid w:val="00895B89"/>
    <w:rsid w:val="008A65BF"/>
    <w:rsid w:val="008B4CFF"/>
    <w:rsid w:val="008D22A4"/>
    <w:rsid w:val="008F64DF"/>
    <w:rsid w:val="00906EDD"/>
    <w:rsid w:val="009309C4"/>
    <w:rsid w:val="0094356E"/>
    <w:rsid w:val="00946FBE"/>
    <w:rsid w:val="00963A22"/>
    <w:rsid w:val="00974A87"/>
    <w:rsid w:val="009755B2"/>
    <w:rsid w:val="0098066B"/>
    <w:rsid w:val="00994C59"/>
    <w:rsid w:val="009A3BDD"/>
    <w:rsid w:val="009A570B"/>
    <w:rsid w:val="009A7036"/>
    <w:rsid w:val="009E6C89"/>
    <w:rsid w:val="00A04A62"/>
    <w:rsid w:val="00A11563"/>
    <w:rsid w:val="00A17702"/>
    <w:rsid w:val="00A26359"/>
    <w:rsid w:val="00A30D85"/>
    <w:rsid w:val="00A34757"/>
    <w:rsid w:val="00A52DD8"/>
    <w:rsid w:val="00A57FB1"/>
    <w:rsid w:val="00A62F3D"/>
    <w:rsid w:val="00A67C90"/>
    <w:rsid w:val="00A70A2F"/>
    <w:rsid w:val="00A93029"/>
    <w:rsid w:val="00AA70BC"/>
    <w:rsid w:val="00AB692B"/>
    <w:rsid w:val="00AC23BC"/>
    <w:rsid w:val="00AC431B"/>
    <w:rsid w:val="00AE22F3"/>
    <w:rsid w:val="00AF0B57"/>
    <w:rsid w:val="00AF31E2"/>
    <w:rsid w:val="00AF4632"/>
    <w:rsid w:val="00AF525D"/>
    <w:rsid w:val="00B316C5"/>
    <w:rsid w:val="00B369BE"/>
    <w:rsid w:val="00B64911"/>
    <w:rsid w:val="00B81641"/>
    <w:rsid w:val="00B84E66"/>
    <w:rsid w:val="00B86312"/>
    <w:rsid w:val="00BA70D2"/>
    <w:rsid w:val="00BB2CBE"/>
    <w:rsid w:val="00BC7315"/>
    <w:rsid w:val="00BD2226"/>
    <w:rsid w:val="00BD2572"/>
    <w:rsid w:val="00BE6C24"/>
    <w:rsid w:val="00BE7A93"/>
    <w:rsid w:val="00BF04A5"/>
    <w:rsid w:val="00BF6BF7"/>
    <w:rsid w:val="00C04E8F"/>
    <w:rsid w:val="00C33DAD"/>
    <w:rsid w:val="00C50C6B"/>
    <w:rsid w:val="00C56ED9"/>
    <w:rsid w:val="00C6720B"/>
    <w:rsid w:val="00C86783"/>
    <w:rsid w:val="00CA6D03"/>
    <w:rsid w:val="00CB2B00"/>
    <w:rsid w:val="00CD150E"/>
    <w:rsid w:val="00CF44E7"/>
    <w:rsid w:val="00CF6448"/>
    <w:rsid w:val="00CF690B"/>
    <w:rsid w:val="00D22352"/>
    <w:rsid w:val="00D26961"/>
    <w:rsid w:val="00D31BB8"/>
    <w:rsid w:val="00D31EDD"/>
    <w:rsid w:val="00D31FA1"/>
    <w:rsid w:val="00D345F0"/>
    <w:rsid w:val="00D406A9"/>
    <w:rsid w:val="00D45623"/>
    <w:rsid w:val="00D45AB1"/>
    <w:rsid w:val="00D51183"/>
    <w:rsid w:val="00D6222A"/>
    <w:rsid w:val="00D66FE3"/>
    <w:rsid w:val="00D7075E"/>
    <w:rsid w:val="00D90BEF"/>
    <w:rsid w:val="00DA6ED3"/>
    <w:rsid w:val="00DB41A0"/>
    <w:rsid w:val="00DD3B57"/>
    <w:rsid w:val="00E120E9"/>
    <w:rsid w:val="00E12544"/>
    <w:rsid w:val="00E21029"/>
    <w:rsid w:val="00E434B4"/>
    <w:rsid w:val="00E503CC"/>
    <w:rsid w:val="00E61266"/>
    <w:rsid w:val="00E72FE5"/>
    <w:rsid w:val="00E83FC3"/>
    <w:rsid w:val="00E907BA"/>
    <w:rsid w:val="00EA0EB9"/>
    <w:rsid w:val="00EA2CF0"/>
    <w:rsid w:val="00EB3A2E"/>
    <w:rsid w:val="00EC4180"/>
    <w:rsid w:val="00EF56C4"/>
    <w:rsid w:val="00F01FAB"/>
    <w:rsid w:val="00F029E7"/>
    <w:rsid w:val="00F17D41"/>
    <w:rsid w:val="00F2381A"/>
    <w:rsid w:val="00F2409B"/>
    <w:rsid w:val="00F33842"/>
    <w:rsid w:val="00F3638E"/>
    <w:rsid w:val="00F4184A"/>
    <w:rsid w:val="00F46AD3"/>
    <w:rsid w:val="00F47D1B"/>
    <w:rsid w:val="00F658D5"/>
    <w:rsid w:val="00F71F2D"/>
    <w:rsid w:val="00F76E79"/>
    <w:rsid w:val="00F77C05"/>
    <w:rsid w:val="00F8459B"/>
    <w:rsid w:val="00FA2A79"/>
    <w:rsid w:val="00FC79D2"/>
    <w:rsid w:val="00FF5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F6398"/>
  <w15:docId w15:val="{225CEC36-1544-464B-A5BE-9CFF950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301F5"/>
    <w:pPr>
      <w:spacing w:after="60" w:line="240" w:lineRule="auto"/>
    </w:pPr>
    <w:rPr>
      <w:rFonts w:eastAsia="Calibri" w:cstheme="minorHAnsi"/>
      <w:color w:val="000000"/>
    </w:rPr>
  </w:style>
  <w:style w:type="paragraph" w:styleId="berschrift1">
    <w:name w:val="heading 1"/>
    <w:next w:val="Standard"/>
    <w:link w:val="berschrift1Zchn"/>
    <w:uiPriority w:val="9"/>
    <w:unhideWhenUsed/>
    <w:qFormat/>
    <w:pPr>
      <w:keepNext/>
      <w:keepLines/>
      <w:spacing w:after="0"/>
      <w:ind w:left="190" w:hanging="10"/>
      <w:outlineLvl w:val="0"/>
    </w:pPr>
    <w:rPr>
      <w:rFonts w:ascii="Calibri" w:eastAsia="Calibri" w:hAnsi="Calibri" w:cs="Calibri"/>
      <w:b/>
      <w:color w:val="000000"/>
      <w:sz w:val="32"/>
      <w:u w:val="single" w:color="000000"/>
    </w:rPr>
  </w:style>
  <w:style w:type="paragraph" w:styleId="berschrift2">
    <w:name w:val="heading 2"/>
    <w:next w:val="Standard"/>
    <w:link w:val="berschrift2Zchn"/>
    <w:uiPriority w:val="9"/>
    <w:unhideWhenUsed/>
    <w:qFormat/>
    <w:pPr>
      <w:keepNext/>
      <w:keepLines/>
      <w:spacing w:after="51"/>
      <w:ind w:left="10" w:hanging="10"/>
      <w:outlineLvl w:val="1"/>
    </w:pPr>
    <w:rPr>
      <w:rFonts w:ascii="Calibri" w:eastAsia="Calibri" w:hAnsi="Calibri" w:cs="Calibri"/>
      <w:b/>
      <w:color w:val="000000"/>
      <w:sz w:val="24"/>
      <w:u w:val="single" w:color="000000"/>
    </w:rPr>
  </w:style>
  <w:style w:type="paragraph" w:styleId="berschrift3">
    <w:name w:val="heading 3"/>
    <w:basedOn w:val="Standard"/>
    <w:next w:val="Standard"/>
    <w:link w:val="berschrift3Zchn"/>
    <w:uiPriority w:val="9"/>
    <w:unhideWhenUsed/>
    <w:qFormat/>
    <w:rsid w:val="00F029E7"/>
    <w:pPr>
      <w:keepNext/>
      <w:keepLines/>
      <w:spacing w:before="200" w:after="0"/>
      <w:outlineLvl w:val="2"/>
    </w:pPr>
    <w:rPr>
      <w:rFonts w:asciiTheme="majorHAnsi" w:eastAsiaTheme="majorEastAsia" w:hAnsiTheme="majorHAnsi" w:cstheme="majorBidi"/>
      <w:b/>
      <w:bCs/>
      <w:color w:val="4472C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b/>
      <w:color w:val="000000"/>
      <w:sz w:val="24"/>
      <w:u w:val="single" w:color="000000"/>
    </w:rPr>
  </w:style>
  <w:style w:type="character" w:customStyle="1" w:styleId="berschrift1Zchn">
    <w:name w:val="Überschrift 1 Zchn"/>
    <w:link w:val="berschrift1"/>
    <w:rPr>
      <w:rFonts w:ascii="Calibri" w:eastAsia="Calibri" w:hAnsi="Calibri" w:cs="Calibri"/>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einLeerraum">
    <w:name w:val="No Spacing"/>
    <w:uiPriority w:val="1"/>
    <w:qFormat/>
    <w:rsid w:val="00F4184A"/>
    <w:pPr>
      <w:spacing w:after="0" w:line="240" w:lineRule="auto"/>
      <w:ind w:left="370" w:hanging="10"/>
    </w:pPr>
    <w:rPr>
      <w:rFonts w:ascii="Calibri" w:eastAsia="Calibri" w:hAnsi="Calibri" w:cs="Calibri"/>
      <w:color w:val="000000"/>
      <w:sz w:val="24"/>
    </w:rPr>
  </w:style>
  <w:style w:type="paragraph" w:styleId="Listenabsatz">
    <w:name w:val="List Paragraph"/>
    <w:basedOn w:val="Standard"/>
    <w:uiPriority w:val="34"/>
    <w:qFormat/>
    <w:rsid w:val="004B37E2"/>
    <w:pPr>
      <w:ind w:left="720"/>
      <w:contextualSpacing/>
    </w:pPr>
  </w:style>
  <w:style w:type="paragraph" w:styleId="Sprechblasentext">
    <w:name w:val="Balloon Text"/>
    <w:basedOn w:val="Standard"/>
    <w:link w:val="SprechblasentextZchn"/>
    <w:uiPriority w:val="99"/>
    <w:semiHidden/>
    <w:unhideWhenUsed/>
    <w:rsid w:val="001F390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F3901"/>
    <w:rPr>
      <w:rFonts w:ascii="Tahoma" w:eastAsia="Calibri" w:hAnsi="Tahoma" w:cs="Tahoma"/>
      <w:color w:val="000000"/>
      <w:sz w:val="16"/>
      <w:szCs w:val="16"/>
    </w:rPr>
  </w:style>
  <w:style w:type="table" w:styleId="Tabellenraster">
    <w:name w:val="Table Grid"/>
    <w:basedOn w:val="NormaleTabelle"/>
    <w:uiPriority w:val="39"/>
    <w:rsid w:val="0076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chattierung1">
    <w:name w:val="Helle Schattierung1"/>
    <w:basedOn w:val="NormaleTabelle"/>
    <w:next w:val="HelleSchattierung"/>
    <w:uiPriority w:val="60"/>
    <w:rsid w:val="00FC79D2"/>
    <w:pPr>
      <w:spacing w:after="0" w:line="240" w:lineRule="auto"/>
    </w:pPr>
    <w:rPr>
      <w:rFonts w:ascii="Arial" w:eastAsia="Calibri" w:hAnsi="Arial"/>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
    <w:name w:val="Light Shading"/>
    <w:basedOn w:val="NormaleTabelle"/>
    <w:uiPriority w:val="60"/>
    <w:rsid w:val="00FC79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erschrift3Zchn">
    <w:name w:val="Überschrift 3 Zchn"/>
    <w:basedOn w:val="Absatz-Standardschriftart"/>
    <w:link w:val="berschrift3"/>
    <w:uiPriority w:val="9"/>
    <w:rsid w:val="00F029E7"/>
    <w:rPr>
      <w:rFonts w:asciiTheme="majorHAnsi" w:eastAsiaTheme="majorEastAsia" w:hAnsiTheme="majorHAnsi" w:cstheme="majorBidi"/>
      <w:b/>
      <w:bCs/>
      <w:color w:val="4472C4" w:themeColor="accent1"/>
    </w:rPr>
  </w:style>
  <w:style w:type="paragraph" w:styleId="Fuzeile">
    <w:name w:val="footer"/>
    <w:basedOn w:val="Standard"/>
    <w:link w:val="FuzeileZchn"/>
    <w:uiPriority w:val="99"/>
    <w:unhideWhenUsed/>
    <w:rsid w:val="00974A87"/>
    <w:pPr>
      <w:tabs>
        <w:tab w:val="center" w:pos="4680"/>
        <w:tab w:val="right" w:pos="9360"/>
      </w:tabs>
      <w:spacing w:after="0"/>
    </w:pPr>
    <w:rPr>
      <w:rFonts w:eastAsiaTheme="minorHAnsi" w:cstheme="minorBidi"/>
      <w:color w:val="auto"/>
      <w:sz w:val="21"/>
      <w:szCs w:val="21"/>
      <w:lang w:val="en-GB" w:eastAsia="en-GB"/>
    </w:rPr>
  </w:style>
  <w:style w:type="character" w:customStyle="1" w:styleId="FuzeileZchn">
    <w:name w:val="Fußzeile Zchn"/>
    <w:basedOn w:val="Absatz-Standardschriftart"/>
    <w:link w:val="Fuzeile"/>
    <w:uiPriority w:val="99"/>
    <w:rsid w:val="00974A87"/>
    <w:rPr>
      <w:rFonts w:eastAsiaTheme="minorHAnsi"/>
      <w:sz w:val="21"/>
      <w:szCs w:val="21"/>
      <w:lang w:val="en-GB" w:eastAsia="en-GB"/>
    </w:rPr>
  </w:style>
  <w:style w:type="character" w:styleId="Hyperlink">
    <w:name w:val="Hyperlink"/>
    <w:basedOn w:val="Absatz-Standardschriftart"/>
    <w:uiPriority w:val="99"/>
    <w:unhideWhenUsed/>
    <w:rsid w:val="004301F5"/>
    <w:rPr>
      <w:color w:val="0563C1" w:themeColor="hyperlink"/>
      <w:u w:val="single"/>
    </w:rPr>
  </w:style>
  <w:style w:type="paragraph" w:styleId="Zitat">
    <w:name w:val="Quote"/>
    <w:basedOn w:val="Standard"/>
    <w:next w:val="Standard"/>
    <w:link w:val="ZitatZchn"/>
    <w:uiPriority w:val="29"/>
    <w:qFormat/>
    <w:rsid w:val="004301F5"/>
    <w:rPr>
      <w:i/>
      <w:iCs/>
      <w:color w:val="000000" w:themeColor="text1"/>
    </w:rPr>
  </w:style>
  <w:style w:type="character" w:customStyle="1" w:styleId="ZitatZchn">
    <w:name w:val="Zitat Zchn"/>
    <w:basedOn w:val="Absatz-Standardschriftart"/>
    <w:link w:val="Zitat"/>
    <w:uiPriority w:val="29"/>
    <w:rsid w:val="004301F5"/>
    <w:rPr>
      <w:rFonts w:eastAsia="Calibri" w:cstheme="minorHAnsi"/>
      <w:i/>
      <w:iCs/>
      <w:color w:val="000000" w:themeColor="text1"/>
    </w:rPr>
  </w:style>
  <w:style w:type="character" w:styleId="NichtaufgelsteErwhnung">
    <w:name w:val="Unresolved Mention"/>
    <w:basedOn w:val="Absatz-Standardschriftart"/>
    <w:uiPriority w:val="99"/>
    <w:semiHidden/>
    <w:unhideWhenUsed/>
    <w:rsid w:val="00750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721">
      <w:bodyDiv w:val="1"/>
      <w:marLeft w:val="0"/>
      <w:marRight w:val="0"/>
      <w:marTop w:val="0"/>
      <w:marBottom w:val="0"/>
      <w:divBdr>
        <w:top w:val="none" w:sz="0" w:space="0" w:color="auto"/>
        <w:left w:val="none" w:sz="0" w:space="0" w:color="auto"/>
        <w:bottom w:val="none" w:sz="0" w:space="0" w:color="auto"/>
        <w:right w:val="none" w:sz="0" w:space="0" w:color="auto"/>
      </w:divBdr>
    </w:div>
    <w:div w:id="57099770">
      <w:bodyDiv w:val="1"/>
      <w:marLeft w:val="0"/>
      <w:marRight w:val="0"/>
      <w:marTop w:val="0"/>
      <w:marBottom w:val="0"/>
      <w:divBdr>
        <w:top w:val="none" w:sz="0" w:space="0" w:color="auto"/>
        <w:left w:val="none" w:sz="0" w:space="0" w:color="auto"/>
        <w:bottom w:val="none" w:sz="0" w:space="0" w:color="auto"/>
        <w:right w:val="none" w:sz="0" w:space="0" w:color="auto"/>
      </w:divBdr>
    </w:div>
    <w:div w:id="158035673">
      <w:bodyDiv w:val="1"/>
      <w:marLeft w:val="0"/>
      <w:marRight w:val="0"/>
      <w:marTop w:val="0"/>
      <w:marBottom w:val="0"/>
      <w:divBdr>
        <w:top w:val="none" w:sz="0" w:space="0" w:color="auto"/>
        <w:left w:val="none" w:sz="0" w:space="0" w:color="auto"/>
        <w:bottom w:val="none" w:sz="0" w:space="0" w:color="auto"/>
        <w:right w:val="none" w:sz="0" w:space="0" w:color="auto"/>
      </w:divBdr>
      <w:divsChild>
        <w:div w:id="976103071">
          <w:marLeft w:val="0"/>
          <w:marRight w:val="0"/>
          <w:marTop w:val="0"/>
          <w:marBottom w:val="0"/>
          <w:divBdr>
            <w:top w:val="none" w:sz="0" w:space="0" w:color="auto"/>
            <w:left w:val="none" w:sz="0" w:space="0" w:color="auto"/>
            <w:bottom w:val="none" w:sz="0" w:space="0" w:color="auto"/>
            <w:right w:val="none" w:sz="0" w:space="0" w:color="auto"/>
          </w:divBdr>
        </w:div>
        <w:div w:id="1033572866">
          <w:marLeft w:val="0"/>
          <w:marRight w:val="0"/>
          <w:marTop w:val="0"/>
          <w:marBottom w:val="0"/>
          <w:divBdr>
            <w:top w:val="none" w:sz="0" w:space="0" w:color="auto"/>
            <w:left w:val="none" w:sz="0" w:space="0" w:color="auto"/>
            <w:bottom w:val="none" w:sz="0" w:space="0" w:color="auto"/>
            <w:right w:val="none" w:sz="0" w:space="0" w:color="auto"/>
          </w:divBdr>
        </w:div>
      </w:divsChild>
    </w:div>
    <w:div w:id="173302396">
      <w:bodyDiv w:val="1"/>
      <w:marLeft w:val="0"/>
      <w:marRight w:val="0"/>
      <w:marTop w:val="0"/>
      <w:marBottom w:val="0"/>
      <w:divBdr>
        <w:top w:val="none" w:sz="0" w:space="0" w:color="auto"/>
        <w:left w:val="none" w:sz="0" w:space="0" w:color="auto"/>
        <w:bottom w:val="none" w:sz="0" w:space="0" w:color="auto"/>
        <w:right w:val="none" w:sz="0" w:space="0" w:color="auto"/>
      </w:divBdr>
    </w:div>
    <w:div w:id="183520670">
      <w:bodyDiv w:val="1"/>
      <w:marLeft w:val="0"/>
      <w:marRight w:val="0"/>
      <w:marTop w:val="0"/>
      <w:marBottom w:val="0"/>
      <w:divBdr>
        <w:top w:val="none" w:sz="0" w:space="0" w:color="auto"/>
        <w:left w:val="none" w:sz="0" w:space="0" w:color="auto"/>
        <w:bottom w:val="none" w:sz="0" w:space="0" w:color="auto"/>
        <w:right w:val="none" w:sz="0" w:space="0" w:color="auto"/>
      </w:divBdr>
      <w:divsChild>
        <w:div w:id="993722621">
          <w:marLeft w:val="0"/>
          <w:marRight w:val="0"/>
          <w:marTop w:val="0"/>
          <w:marBottom w:val="0"/>
          <w:divBdr>
            <w:top w:val="none" w:sz="0" w:space="0" w:color="auto"/>
            <w:left w:val="none" w:sz="0" w:space="0" w:color="auto"/>
            <w:bottom w:val="none" w:sz="0" w:space="0" w:color="auto"/>
            <w:right w:val="none" w:sz="0" w:space="0" w:color="auto"/>
          </w:divBdr>
        </w:div>
        <w:div w:id="1873228992">
          <w:marLeft w:val="0"/>
          <w:marRight w:val="0"/>
          <w:marTop w:val="0"/>
          <w:marBottom w:val="0"/>
          <w:divBdr>
            <w:top w:val="none" w:sz="0" w:space="0" w:color="auto"/>
            <w:left w:val="none" w:sz="0" w:space="0" w:color="auto"/>
            <w:bottom w:val="none" w:sz="0" w:space="0" w:color="auto"/>
            <w:right w:val="none" w:sz="0" w:space="0" w:color="auto"/>
          </w:divBdr>
        </w:div>
        <w:div w:id="1097292077">
          <w:marLeft w:val="0"/>
          <w:marRight w:val="0"/>
          <w:marTop w:val="0"/>
          <w:marBottom w:val="0"/>
          <w:divBdr>
            <w:top w:val="none" w:sz="0" w:space="0" w:color="auto"/>
            <w:left w:val="none" w:sz="0" w:space="0" w:color="auto"/>
            <w:bottom w:val="none" w:sz="0" w:space="0" w:color="auto"/>
            <w:right w:val="none" w:sz="0" w:space="0" w:color="auto"/>
          </w:divBdr>
        </w:div>
        <w:div w:id="934437018">
          <w:marLeft w:val="0"/>
          <w:marRight w:val="0"/>
          <w:marTop w:val="0"/>
          <w:marBottom w:val="0"/>
          <w:divBdr>
            <w:top w:val="none" w:sz="0" w:space="0" w:color="auto"/>
            <w:left w:val="none" w:sz="0" w:space="0" w:color="auto"/>
            <w:bottom w:val="none" w:sz="0" w:space="0" w:color="auto"/>
            <w:right w:val="none" w:sz="0" w:space="0" w:color="auto"/>
          </w:divBdr>
        </w:div>
        <w:div w:id="508568290">
          <w:marLeft w:val="0"/>
          <w:marRight w:val="0"/>
          <w:marTop w:val="0"/>
          <w:marBottom w:val="0"/>
          <w:divBdr>
            <w:top w:val="none" w:sz="0" w:space="0" w:color="auto"/>
            <w:left w:val="none" w:sz="0" w:space="0" w:color="auto"/>
            <w:bottom w:val="none" w:sz="0" w:space="0" w:color="auto"/>
            <w:right w:val="none" w:sz="0" w:space="0" w:color="auto"/>
          </w:divBdr>
        </w:div>
        <w:div w:id="1447116572">
          <w:marLeft w:val="0"/>
          <w:marRight w:val="0"/>
          <w:marTop w:val="0"/>
          <w:marBottom w:val="0"/>
          <w:divBdr>
            <w:top w:val="none" w:sz="0" w:space="0" w:color="auto"/>
            <w:left w:val="none" w:sz="0" w:space="0" w:color="auto"/>
            <w:bottom w:val="none" w:sz="0" w:space="0" w:color="auto"/>
            <w:right w:val="none" w:sz="0" w:space="0" w:color="auto"/>
          </w:divBdr>
        </w:div>
        <w:div w:id="714355345">
          <w:marLeft w:val="0"/>
          <w:marRight w:val="0"/>
          <w:marTop w:val="0"/>
          <w:marBottom w:val="0"/>
          <w:divBdr>
            <w:top w:val="none" w:sz="0" w:space="0" w:color="auto"/>
            <w:left w:val="none" w:sz="0" w:space="0" w:color="auto"/>
            <w:bottom w:val="none" w:sz="0" w:space="0" w:color="auto"/>
            <w:right w:val="none" w:sz="0" w:space="0" w:color="auto"/>
          </w:divBdr>
        </w:div>
        <w:div w:id="84036812">
          <w:marLeft w:val="0"/>
          <w:marRight w:val="0"/>
          <w:marTop w:val="0"/>
          <w:marBottom w:val="0"/>
          <w:divBdr>
            <w:top w:val="none" w:sz="0" w:space="0" w:color="auto"/>
            <w:left w:val="none" w:sz="0" w:space="0" w:color="auto"/>
            <w:bottom w:val="none" w:sz="0" w:space="0" w:color="auto"/>
            <w:right w:val="none" w:sz="0" w:space="0" w:color="auto"/>
          </w:divBdr>
        </w:div>
        <w:div w:id="1334530438">
          <w:marLeft w:val="0"/>
          <w:marRight w:val="0"/>
          <w:marTop w:val="0"/>
          <w:marBottom w:val="0"/>
          <w:divBdr>
            <w:top w:val="none" w:sz="0" w:space="0" w:color="auto"/>
            <w:left w:val="none" w:sz="0" w:space="0" w:color="auto"/>
            <w:bottom w:val="none" w:sz="0" w:space="0" w:color="auto"/>
            <w:right w:val="none" w:sz="0" w:space="0" w:color="auto"/>
          </w:divBdr>
        </w:div>
        <w:div w:id="464592628">
          <w:marLeft w:val="0"/>
          <w:marRight w:val="0"/>
          <w:marTop w:val="0"/>
          <w:marBottom w:val="0"/>
          <w:divBdr>
            <w:top w:val="none" w:sz="0" w:space="0" w:color="auto"/>
            <w:left w:val="none" w:sz="0" w:space="0" w:color="auto"/>
            <w:bottom w:val="none" w:sz="0" w:space="0" w:color="auto"/>
            <w:right w:val="none" w:sz="0" w:space="0" w:color="auto"/>
          </w:divBdr>
        </w:div>
        <w:div w:id="381097064">
          <w:marLeft w:val="0"/>
          <w:marRight w:val="0"/>
          <w:marTop w:val="0"/>
          <w:marBottom w:val="0"/>
          <w:divBdr>
            <w:top w:val="none" w:sz="0" w:space="0" w:color="auto"/>
            <w:left w:val="none" w:sz="0" w:space="0" w:color="auto"/>
            <w:bottom w:val="none" w:sz="0" w:space="0" w:color="auto"/>
            <w:right w:val="none" w:sz="0" w:space="0" w:color="auto"/>
          </w:divBdr>
        </w:div>
        <w:div w:id="1679237308">
          <w:marLeft w:val="0"/>
          <w:marRight w:val="0"/>
          <w:marTop w:val="0"/>
          <w:marBottom w:val="0"/>
          <w:divBdr>
            <w:top w:val="none" w:sz="0" w:space="0" w:color="auto"/>
            <w:left w:val="none" w:sz="0" w:space="0" w:color="auto"/>
            <w:bottom w:val="none" w:sz="0" w:space="0" w:color="auto"/>
            <w:right w:val="none" w:sz="0" w:space="0" w:color="auto"/>
          </w:divBdr>
        </w:div>
      </w:divsChild>
    </w:div>
    <w:div w:id="216018184">
      <w:bodyDiv w:val="1"/>
      <w:marLeft w:val="0"/>
      <w:marRight w:val="0"/>
      <w:marTop w:val="0"/>
      <w:marBottom w:val="0"/>
      <w:divBdr>
        <w:top w:val="none" w:sz="0" w:space="0" w:color="auto"/>
        <w:left w:val="none" w:sz="0" w:space="0" w:color="auto"/>
        <w:bottom w:val="none" w:sz="0" w:space="0" w:color="auto"/>
        <w:right w:val="none" w:sz="0" w:space="0" w:color="auto"/>
      </w:divBdr>
    </w:div>
    <w:div w:id="390885997">
      <w:bodyDiv w:val="1"/>
      <w:marLeft w:val="0"/>
      <w:marRight w:val="0"/>
      <w:marTop w:val="0"/>
      <w:marBottom w:val="0"/>
      <w:divBdr>
        <w:top w:val="none" w:sz="0" w:space="0" w:color="auto"/>
        <w:left w:val="none" w:sz="0" w:space="0" w:color="auto"/>
        <w:bottom w:val="none" w:sz="0" w:space="0" w:color="auto"/>
        <w:right w:val="none" w:sz="0" w:space="0" w:color="auto"/>
      </w:divBdr>
    </w:div>
    <w:div w:id="407847934">
      <w:bodyDiv w:val="1"/>
      <w:marLeft w:val="0"/>
      <w:marRight w:val="0"/>
      <w:marTop w:val="0"/>
      <w:marBottom w:val="0"/>
      <w:divBdr>
        <w:top w:val="none" w:sz="0" w:space="0" w:color="auto"/>
        <w:left w:val="none" w:sz="0" w:space="0" w:color="auto"/>
        <w:bottom w:val="none" w:sz="0" w:space="0" w:color="auto"/>
        <w:right w:val="none" w:sz="0" w:space="0" w:color="auto"/>
      </w:divBdr>
    </w:div>
    <w:div w:id="419719463">
      <w:bodyDiv w:val="1"/>
      <w:marLeft w:val="0"/>
      <w:marRight w:val="0"/>
      <w:marTop w:val="0"/>
      <w:marBottom w:val="0"/>
      <w:divBdr>
        <w:top w:val="none" w:sz="0" w:space="0" w:color="auto"/>
        <w:left w:val="none" w:sz="0" w:space="0" w:color="auto"/>
        <w:bottom w:val="none" w:sz="0" w:space="0" w:color="auto"/>
        <w:right w:val="none" w:sz="0" w:space="0" w:color="auto"/>
      </w:divBdr>
    </w:div>
    <w:div w:id="610554025">
      <w:bodyDiv w:val="1"/>
      <w:marLeft w:val="0"/>
      <w:marRight w:val="0"/>
      <w:marTop w:val="0"/>
      <w:marBottom w:val="0"/>
      <w:divBdr>
        <w:top w:val="none" w:sz="0" w:space="0" w:color="auto"/>
        <w:left w:val="none" w:sz="0" w:space="0" w:color="auto"/>
        <w:bottom w:val="none" w:sz="0" w:space="0" w:color="auto"/>
        <w:right w:val="none" w:sz="0" w:space="0" w:color="auto"/>
      </w:divBdr>
    </w:div>
    <w:div w:id="688334204">
      <w:bodyDiv w:val="1"/>
      <w:marLeft w:val="0"/>
      <w:marRight w:val="0"/>
      <w:marTop w:val="0"/>
      <w:marBottom w:val="0"/>
      <w:divBdr>
        <w:top w:val="none" w:sz="0" w:space="0" w:color="auto"/>
        <w:left w:val="none" w:sz="0" w:space="0" w:color="auto"/>
        <w:bottom w:val="none" w:sz="0" w:space="0" w:color="auto"/>
        <w:right w:val="none" w:sz="0" w:space="0" w:color="auto"/>
      </w:divBdr>
    </w:div>
    <w:div w:id="702485677">
      <w:bodyDiv w:val="1"/>
      <w:marLeft w:val="0"/>
      <w:marRight w:val="0"/>
      <w:marTop w:val="0"/>
      <w:marBottom w:val="0"/>
      <w:divBdr>
        <w:top w:val="none" w:sz="0" w:space="0" w:color="auto"/>
        <w:left w:val="none" w:sz="0" w:space="0" w:color="auto"/>
        <w:bottom w:val="none" w:sz="0" w:space="0" w:color="auto"/>
        <w:right w:val="none" w:sz="0" w:space="0" w:color="auto"/>
      </w:divBdr>
    </w:div>
    <w:div w:id="743451245">
      <w:bodyDiv w:val="1"/>
      <w:marLeft w:val="0"/>
      <w:marRight w:val="0"/>
      <w:marTop w:val="0"/>
      <w:marBottom w:val="0"/>
      <w:divBdr>
        <w:top w:val="none" w:sz="0" w:space="0" w:color="auto"/>
        <w:left w:val="none" w:sz="0" w:space="0" w:color="auto"/>
        <w:bottom w:val="none" w:sz="0" w:space="0" w:color="auto"/>
        <w:right w:val="none" w:sz="0" w:space="0" w:color="auto"/>
      </w:divBdr>
    </w:div>
    <w:div w:id="793405944">
      <w:bodyDiv w:val="1"/>
      <w:marLeft w:val="0"/>
      <w:marRight w:val="0"/>
      <w:marTop w:val="0"/>
      <w:marBottom w:val="0"/>
      <w:divBdr>
        <w:top w:val="none" w:sz="0" w:space="0" w:color="auto"/>
        <w:left w:val="none" w:sz="0" w:space="0" w:color="auto"/>
        <w:bottom w:val="none" w:sz="0" w:space="0" w:color="auto"/>
        <w:right w:val="none" w:sz="0" w:space="0" w:color="auto"/>
      </w:divBdr>
    </w:div>
    <w:div w:id="899750900">
      <w:bodyDiv w:val="1"/>
      <w:marLeft w:val="0"/>
      <w:marRight w:val="0"/>
      <w:marTop w:val="0"/>
      <w:marBottom w:val="0"/>
      <w:divBdr>
        <w:top w:val="none" w:sz="0" w:space="0" w:color="auto"/>
        <w:left w:val="none" w:sz="0" w:space="0" w:color="auto"/>
        <w:bottom w:val="none" w:sz="0" w:space="0" w:color="auto"/>
        <w:right w:val="none" w:sz="0" w:space="0" w:color="auto"/>
      </w:divBdr>
    </w:div>
    <w:div w:id="906065779">
      <w:bodyDiv w:val="1"/>
      <w:marLeft w:val="0"/>
      <w:marRight w:val="0"/>
      <w:marTop w:val="0"/>
      <w:marBottom w:val="0"/>
      <w:divBdr>
        <w:top w:val="none" w:sz="0" w:space="0" w:color="auto"/>
        <w:left w:val="none" w:sz="0" w:space="0" w:color="auto"/>
        <w:bottom w:val="none" w:sz="0" w:space="0" w:color="auto"/>
        <w:right w:val="none" w:sz="0" w:space="0" w:color="auto"/>
      </w:divBdr>
    </w:div>
    <w:div w:id="949701450">
      <w:bodyDiv w:val="1"/>
      <w:marLeft w:val="0"/>
      <w:marRight w:val="0"/>
      <w:marTop w:val="0"/>
      <w:marBottom w:val="0"/>
      <w:divBdr>
        <w:top w:val="none" w:sz="0" w:space="0" w:color="auto"/>
        <w:left w:val="none" w:sz="0" w:space="0" w:color="auto"/>
        <w:bottom w:val="none" w:sz="0" w:space="0" w:color="auto"/>
        <w:right w:val="none" w:sz="0" w:space="0" w:color="auto"/>
      </w:divBdr>
    </w:div>
    <w:div w:id="972909007">
      <w:bodyDiv w:val="1"/>
      <w:marLeft w:val="0"/>
      <w:marRight w:val="0"/>
      <w:marTop w:val="0"/>
      <w:marBottom w:val="0"/>
      <w:divBdr>
        <w:top w:val="none" w:sz="0" w:space="0" w:color="auto"/>
        <w:left w:val="none" w:sz="0" w:space="0" w:color="auto"/>
        <w:bottom w:val="none" w:sz="0" w:space="0" w:color="auto"/>
        <w:right w:val="none" w:sz="0" w:space="0" w:color="auto"/>
      </w:divBdr>
    </w:div>
    <w:div w:id="1277299621">
      <w:bodyDiv w:val="1"/>
      <w:marLeft w:val="0"/>
      <w:marRight w:val="0"/>
      <w:marTop w:val="0"/>
      <w:marBottom w:val="0"/>
      <w:divBdr>
        <w:top w:val="none" w:sz="0" w:space="0" w:color="auto"/>
        <w:left w:val="none" w:sz="0" w:space="0" w:color="auto"/>
        <w:bottom w:val="none" w:sz="0" w:space="0" w:color="auto"/>
        <w:right w:val="none" w:sz="0" w:space="0" w:color="auto"/>
      </w:divBdr>
    </w:div>
    <w:div w:id="1343704454">
      <w:bodyDiv w:val="1"/>
      <w:marLeft w:val="0"/>
      <w:marRight w:val="0"/>
      <w:marTop w:val="0"/>
      <w:marBottom w:val="0"/>
      <w:divBdr>
        <w:top w:val="none" w:sz="0" w:space="0" w:color="auto"/>
        <w:left w:val="none" w:sz="0" w:space="0" w:color="auto"/>
        <w:bottom w:val="none" w:sz="0" w:space="0" w:color="auto"/>
        <w:right w:val="none" w:sz="0" w:space="0" w:color="auto"/>
      </w:divBdr>
    </w:div>
    <w:div w:id="1450052970">
      <w:bodyDiv w:val="1"/>
      <w:marLeft w:val="0"/>
      <w:marRight w:val="0"/>
      <w:marTop w:val="0"/>
      <w:marBottom w:val="0"/>
      <w:divBdr>
        <w:top w:val="none" w:sz="0" w:space="0" w:color="auto"/>
        <w:left w:val="none" w:sz="0" w:space="0" w:color="auto"/>
        <w:bottom w:val="none" w:sz="0" w:space="0" w:color="auto"/>
        <w:right w:val="none" w:sz="0" w:space="0" w:color="auto"/>
      </w:divBdr>
    </w:div>
    <w:div w:id="1510872677">
      <w:bodyDiv w:val="1"/>
      <w:marLeft w:val="0"/>
      <w:marRight w:val="0"/>
      <w:marTop w:val="0"/>
      <w:marBottom w:val="0"/>
      <w:divBdr>
        <w:top w:val="none" w:sz="0" w:space="0" w:color="auto"/>
        <w:left w:val="none" w:sz="0" w:space="0" w:color="auto"/>
        <w:bottom w:val="none" w:sz="0" w:space="0" w:color="auto"/>
        <w:right w:val="none" w:sz="0" w:space="0" w:color="auto"/>
      </w:divBdr>
    </w:div>
    <w:div w:id="1556618154">
      <w:bodyDiv w:val="1"/>
      <w:marLeft w:val="0"/>
      <w:marRight w:val="0"/>
      <w:marTop w:val="0"/>
      <w:marBottom w:val="0"/>
      <w:divBdr>
        <w:top w:val="none" w:sz="0" w:space="0" w:color="auto"/>
        <w:left w:val="none" w:sz="0" w:space="0" w:color="auto"/>
        <w:bottom w:val="none" w:sz="0" w:space="0" w:color="auto"/>
        <w:right w:val="none" w:sz="0" w:space="0" w:color="auto"/>
      </w:divBdr>
    </w:div>
    <w:div w:id="1589314172">
      <w:bodyDiv w:val="1"/>
      <w:marLeft w:val="0"/>
      <w:marRight w:val="0"/>
      <w:marTop w:val="0"/>
      <w:marBottom w:val="0"/>
      <w:divBdr>
        <w:top w:val="none" w:sz="0" w:space="0" w:color="auto"/>
        <w:left w:val="none" w:sz="0" w:space="0" w:color="auto"/>
        <w:bottom w:val="none" w:sz="0" w:space="0" w:color="auto"/>
        <w:right w:val="none" w:sz="0" w:space="0" w:color="auto"/>
      </w:divBdr>
    </w:div>
    <w:div w:id="1752002841">
      <w:bodyDiv w:val="1"/>
      <w:marLeft w:val="0"/>
      <w:marRight w:val="0"/>
      <w:marTop w:val="0"/>
      <w:marBottom w:val="0"/>
      <w:divBdr>
        <w:top w:val="none" w:sz="0" w:space="0" w:color="auto"/>
        <w:left w:val="none" w:sz="0" w:space="0" w:color="auto"/>
        <w:bottom w:val="none" w:sz="0" w:space="0" w:color="auto"/>
        <w:right w:val="none" w:sz="0" w:space="0" w:color="auto"/>
      </w:divBdr>
    </w:div>
    <w:div w:id="1951358112">
      <w:bodyDiv w:val="1"/>
      <w:marLeft w:val="0"/>
      <w:marRight w:val="0"/>
      <w:marTop w:val="0"/>
      <w:marBottom w:val="0"/>
      <w:divBdr>
        <w:top w:val="none" w:sz="0" w:space="0" w:color="auto"/>
        <w:left w:val="none" w:sz="0" w:space="0" w:color="auto"/>
        <w:bottom w:val="none" w:sz="0" w:space="0" w:color="auto"/>
        <w:right w:val="none" w:sz="0" w:space="0" w:color="auto"/>
      </w:divBdr>
    </w:div>
    <w:div w:id="2052728762">
      <w:bodyDiv w:val="1"/>
      <w:marLeft w:val="0"/>
      <w:marRight w:val="0"/>
      <w:marTop w:val="0"/>
      <w:marBottom w:val="0"/>
      <w:divBdr>
        <w:top w:val="none" w:sz="0" w:space="0" w:color="auto"/>
        <w:left w:val="none" w:sz="0" w:space="0" w:color="auto"/>
        <w:bottom w:val="none" w:sz="0" w:space="0" w:color="auto"/>
        <w:right w:val="none" w:sz="0" w:space="0" w:color="auto"/>
      </w:divBdr>
    </w:div>
    <w:div w:id="2089812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exikon.doccheck.com/de/Dislokation" TargetMode="External"/><Relationship Id="rId13" Type="http://schemas.openxmlformats.org/officeDocument/2006/relationships/hyperlink" Target="https://flexikon.doccheck.com/de/Pneumothora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lexikon.doccheck.com/de/index.php?title=Beatmungsschlauch&amp;action=edit&amp;redlink=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exikon.doccheck.com/de/Beatmungsfilt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flexikon.doccheck.com/de/Obstrukti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flexikon.doccheck.com/de/Tubus" TargetMode="External"/><Relationship Id="rId14" Type="http://schemas.openxmlformats.org/officeDocument/2006/relationships/hyperlink" Target="https://flexikon.doccheck.com/de/Magenbeatmu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DFB63-F499-4C1B-AD9C-4E755C80F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2237</Words>
  <Characters>14098</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SOP AINS</vt:lpstr>
    </vt:vector>
  </TitlesOfParts>
  <Company>AKH Viersen GmbH</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AINS</dc:title>
  <dc:creator>fs</dc:creator>
  <cp:lastModifiedBy>pc0422</cp:lastModifiedBy>
  <cp:revision>23</cp:revision>
  <cp:lastPrinted>2025-08-22T13:20:00Z</cp:lastPrinted>
  <dcterms:created xsi:type="dcterms:W3CDTF">2025-08-20T10:49:00Z</dcterms:created>
  <dcterms:modified xsi:type="dcterms:W3CDTF">2025-08-22T13:22:00Z</dcterms:modified>
</cp:coreProperties>
</file>